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107, L081402 (2023) - Exact first-principles calculation reveals universal moir\'e potential in twisted two-dimensional materials</w:t>
      </w:r>
      <w:br/>
      <w:hyperlink r:id="rId7" w:history="1">
        <w:r>
          <w:rPr>
            <w:color w:val="2980b9"/>
            <w:u w:val="single"/>
          </w:rPr>
          <w:t xml:space="preserve">https://journals.aps.org/prb/abstract/10.1103/PhysRevB.107.L081402</w:t>
        </w:r>
      </w:hyperlink>
    </w:p>
    <w:p>
      <w:pPr>
        <w:pStyle w:val="Heading1"/>
      </w:pPr>
      <w:bookmarkStart w:id="2" w:name="_Toc2"/>
      <w:r>
        <w:t>Article summary:</w:t>
      </w:r>
      <w:bookmarkEnd w:id="2"/>
    </w:p>
    <w:p>
      <w:pPr>
        <w:jc w:val="both"/>
      </w:pPr>
      <w:r>
        <w:rPr/>
        <w:t xml:space="preserve">1. The emergence of the moiré potential in twisted systems has been experimentally observed as an effective way to regulate electrons and exploit novel properties.</w:t>
      </w:r>
    </w:p>
    <w:p>
      <w:pPr>
        <w:jc w:val="both"/>
      </w:pPr>
      <w:r>
        <w:rPr/>
        <w:t xml:space="preserve">2. This article presents a direct calculation of the surface superlattice potential via first-principles calculations, revealing that the moiré potential is a widely existing phenomenon in twisted systems with or without interlayer electrical polarization.</w:t>
      </w:r>
    </w:p>
    <w:p>
      <w:pPr>
        <w:jc w:val="both"/>
      </w:pPr>
      <w:r>
        <w:rPr/>
        <w:t xml:space="preserve">3. The surface potential amplitude of an unpolarized phosphorene system is much larger than that of the polarized h-BN system, providing a different angle in the study of moiré systems and twistronics.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universal moiré potential in twisted two-dimensional materials using exact first-principles calculations. The authors present their findings in a clear and concise manner, making it easy to understand for readers with varying levels of expertise. The article is well-structured and includes relevant references to support its claims. </w:t>
      </w:r>
    </w:p>
    <w:p>
      <w:pPr>
        <w:jc w:val="both"/>
      </w:pPr>
      <w:r>
        <w:rPr/>
        <w:t xml:space="preserve">The authors provide evidence for their claims by presenting data from their calculations, which adds credibility to their conclusions. However, there are some points that could be further explored such as possible risks associated with this phenomenon or unexplored counterarguments that could be considered when interpreting the results. Additionally, while the authors do mention other theoretical models proposed for explaining this phenomenon, they do not provide an equal amount of detail on each model which may lead to partiality in their reporting. Furthermore, there is no discussion on how these findings can be applied practically or what implications they have for future research which could have added more value to this article. </w:t>
      </w:r>
    </w:p>
    <w:p>
      <w:pPr>
        <w:jc w:val="both"/>
      </w:pPr>
      <w:r>
        <w:rPr/>
        <w:t xml:space="preserve">In conclusion, this article provides a comprehensive overview of the universal moiré potential in twisted two-dimensional materials using exact first-principles calculations and presents its findings clearly and concisely. While there are some areas where further exploration could be done such as exploring possible risks associated with this phenomenon or providing more detail on other theoretical models proposed for explaining it, overall it is a reliable source of information on this topic.</w:t>
      </w:r>
    </w:p>
    <w:p>
      <w:pPr>
        <w:pStyle w:val="Heading1"/>
      </w:pPr>
      <w:bookmarkStart w:id="5" w:name="_Toc5"/>
      <w:r>
        <w:t>Topics for further research:</w:t>
      </w:r>
      <w:bookmarkEnd w:id="5"/>
    </w:p>
    <w:p>
      <w:pPr>
        <w:spacing w:after="0"/>
        <w:numPr>
          <w:ilvl w:val="0"/>
          <w:numId w:val="2"/>
        </w:numPr>
      </w:pPr>
      <w:r>
        <w:rPr/>
        <w:t xml:space="preserve">Practical applications of universal moiré potential</w:t>
      </w:r>
    </w:p>
    <w:p>
      <w:pPr>
        <w:spacing w:after="0"/>
        <w:numPr>
          <w:ilvl w:val="0"/>
          <w:numId w:val="2"/>
        </w:numPr>
      </w:pPr>
      <w:r>
        <w:rPr/>
        <w:t xml:space="preserve">Risks associated with universal moiré potential</w:t>
      </w:r>
    </w:p>
    <w:p>
      <w:pPr>
        <w:spacing w:after="0"/>
        <w:numPr>
          <w:ilvl w:val="0"/>
          <w:numId w:val="2"/>
        </w:numPr>
      </w:pPr>
      <w:r>
        <w:rPr/>
        <w:t xml:space="preserve">Theoretical models for explaining universal moiré potential</w:t>
      </w:r>
    </w:p>
    <w:p>
      <w:pPr>
        <w:spacing w:after="0"/>
        <w:numPr>
          <w:ilvl w:val="0"/>
          <w:numId w:val="2"/>
        </w:numPr>
      </w:pPr>
      <w:r>
        <w:rPr/>
        <w:t xml:space="preserve">Implications of universal moiré potential for future research</w:t>
      </w:r>
    </w:p>
    <w:p>
      <w:pPr>
        <w:spacing w:after="0"/>
        <w:numPr>
          <w:ilvl w:val="0"/>
          <w:numId w:val="2"/>
        </w:numPr>
      </w:pPr>
      <w:r>
        <w:rPr/>
        <w:t xml:space="preserve">Counterarguments to universal moiré potential</w:t>
      </w:r>
    </w:p>
    <w:p>
      <w:pPr>
        <w:numPr>
          <w:ilvl w:val="0"/>
          <w:numId w:val="2"/>
        </w:numPr>
      </w:pPr>
      <w:r>
        <w:rPr/>
        <w:t xml:space="preserve">Comparison of different theoretical models for universal moiré potential</w:t>
      </w:r>
    </w:p>
    <w:p>
      <w:pPr>
        <w:pStyle w:val="Heading1"/>
      </w:pPr>
      <w:bookmarkStart w:id="6" w:name="_Toc6"/>
      <w:r>
        <w:t>Report location:</w:t>
      </w:r>
      <w:bookmarkEnd w:id="6"/>
    </w:p>
    <w:p>
      <w:hyperlink r:id="rId8" w:history="1">
        <w:r>
          <w:rPr>
            <w:color w:val="2980b9"/>
            <w:u w:val="single"/>
          </w:rPr>
          <w:t xml:space="preserve">https://www.fullpicture.app/item/9b0501817aee8c0d04472e42a56274af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A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7.L081402" TargetMode="External"/><Relationship Id="rId8" Type="http://schemas.openxmlformats.org/officeDocument/2006/relationships/hyperlink" Target="https://www.fullpicture.app/item/9b0501817aee8c0d04472e42a5627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2023-02-27T14:22:03+01:00</dcterms:created>
  <dcterms:modified xsi:type="dcterms:W3CDTF">2023-02-27T14:22:03+01:00</dcterms:modified>
</cp:coreProperties>
</file>

<file path=docProps/custom.xml><?xml version="1.0" encoding="utf-8"?>
<Properties xmlns="http://schemas.openxmlformats.org/officeDocument/2006/custom-properties" xmlns:vt="http://schemas.openxmlformats.org/officeDocument/2006/docPropsVTypes"/>
</file>