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High-throughput gas separation by flexible metal–organic frameworks with fast gating and thermal management capabilities | Nature Communications</w:t>
      </w:r>
      <w:br/>
      <w:hyperlink r:id="rId7" w:history="1">
        <w:r>
          <w:rPr>
            <w:color w:val="2980b9"/>
            <w:u w:val="single"/>
          </w:rPr>
          <w:t xml:space="preserve">https://www.nature.com/articles/s41467-020-17625-3</w:t>
        </w:r>
      </w:hyperlink>
    </w:p>
    <w:p>
      <w:pPr>
        <w:pStyle w:val="Heading1"/>
      </w:pPr>
      <w:bookmarkStart w:id="2" w:name="_Toc2"/>
      <w:r>
        <w:t>Article summary:</w:t>
      </w:r>
      <w:bookmarkEnd w:id="2"/>
    </w:p>
    <w:p>
      <w:pPr>
        <w:jc w:val="both"/>
      </w:pPr>
      <w:r>
        <w:rPr/>
        <w:t xml:space="preserve">1. Metal-Organic Frameworks (MOFs) have been studied as promising porous materials for gas separation due to their designable framework structures.</w:t>
      </w:r>
    </w:p>
    <w:p>
      <w:pPr>
        <w:jc w:val="both"/>
      </w:pPr>
      <w:r>
        <w:rPr/>
        <w:t xml:space="preserve">2. Flexible MOFs have attracted attention due to their gate-opening and breathing behaviour, which can provide larger working capacities and higher selectivities than conventional adsorbents.</w:t>
      </w:r>
    </w:p>
    <w:p>
      <w:pPr>
        <w:jc w:val="both"/>
      </w:pPr>
      <w:r>
        <w:rPr/>
        <w:t xml:space="preserve">3. ELM-11 was investigated as an adsorbent for CO2/CH4 gas mixture separation, and it was found that the gate-opening/closing behaviour of ELM-11 is sufficiently fast in response to the increasing/decreasing of CO2 gas pressure, and that the separation properties are retained for operations under non-isothermal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“High-throughput gas separation by flexible metal–organic frameworks with fast gating and thermal management capabilities” provides a comprehensive overview of the potential of Metal–Organic Frameworks (MOFs) as promising porous materials for gas separation processes. The authors discuss the advantages of using flexible MOFs over conventional adsorbents, such as their ability to provide larger working capacities and higher selectivities through their gate-opening and breathing behaviour. They then focus on ELM-11 ([Cu(BF4)2(4,4′-bipyridine)2]n), which has a flexible framework and shows a typical gate adsorption for CO2 at ambient temperatures, as an adsorbent for CO2/CH4 gas mixture separation.</w:t>
      </w:r>
    </w:p>
    <w:p>
      <w:pPr>
        <w:jc w:val="both"/>
      </w:pPr>
      <w:r>
        <w:rPr/>
        <w:t xml:space="preserve">The article is generally well written and provides a thorough overview of the potential applications of flexible MOFs in gas separation processes. The authors present evidence from time-resolved in situ synchrotron XRPD measurements to support their claims about the rate of structural transition on gating of ELM-11 being sufficiently fast in response to changes in CO2 pressure, as well as its ability to retain its separation properties under non-isothermal conditions. Furthermore, they demonstrate that the issue of slipping off can be solved by improving the adsorption column from an operational point of view, thus showing that rapid PVSA process using flexible MOFs is an advanced adsorption system for CO2 separation.</w:t>
      </w:r>
    </w:p>
    <w:p>
      <w:pPr>
        <w:jc w:val="both"/>
      </w:pPr>
      <w:r>
        <w:rPr/>
        <w:t xml:space="preserve">In terms of trustworthiness and reliability, this article appears to be unbiased and presents both sides equally without any promotional content or partiality towards one side or another. All claims made are supported by evidence from experiments conducted by the authors or other researchers mentioned in the article, making it reliable overall. There are no missing points or counterarguments that could be explored further; however, possible risks associated with using these materials should be noted in future research papers on this topic.</w:t>
      </w:r>
    </w:p>
    <w:p>
      <w:pPr>
        <w:pStyle w:val="Heading1"/>
      </w:pPr>
      <w:bookmarkStart w:id="5" w:name="_Toc5"/>
      <w:r>
        <w:t>Topics for further research:</w:t>
      </w:r>
      <w:bookmarkEnd w:id="5"/>
    </w:p>
    <w:p>
      <w:pPr>
        <w:spacing w:after="0"/>
        <w:numPr>
          <w:ilvl w:val="0"/>
          <w:numId w:val="2"/>
        </w:numPr>
      </w:pPr>
      <w:r>
        <w:rPr/>
        <w:t xml:space="preserve">Metal–Organic Frameworks (MOFs)</w:t>
      </w:r>
    </w:p>
    <w:p>
      <w:pPr>
        <w:spacing w:after="0"/>
        <w:numPr>
          <w:ilvl w:val="0"/>
          <w:numId w:val="2"/>
        </w:numPr>
      </w:pPr>
      <w:r>
        <w:rPr/>
        <w:t xml:space="preserve">Gate Adsorption</w:t>
      </w:r>
    </w:p>
    <w:p>
      <w:pPr>
        <w:spacing w:after="0"/>
        <w:numPr>
          <w:ilvl w:val="0"/>
          <w:numId w:val="2"/>
        </w:numPr>
      </w:pPr>
      <w:r>
        <w:rPr/>
        <w:t xml:space="preserve">Time-Resolved In Situ Synchrotron XRPD</w:t>
      </w:r>
    </w:p>
    <w:p>
      <w:pPr>
        <w:spacing w:after="0"/>
        <w:numPr>
          <w:ilvl w:val="0"/>
          <w:numId w:val="2"/>
        </w:numPr>
      </w:pPr>
      <w:r>
        <w:rPr/>
        <w:t xml:space="preserve">Non-Isothermal Conditions</w:t>
      </w:r>
    </w:p>
    <w:p>
      <w:pPr>
        <w:spacing w:after="0"/>
        <w:numPr>
          <w:ilvl w:val="0"/>
          <w:numId w:val="2"/>
        </w:numPr>
      </w:pPr>
      <w:r>
        <w:rPr/>
        <w:t xml:space="preserve">Rapid PVSA Process</w:t>
      </w:r>
    </w:p>
    <w:p>
      <w:pPr>
        <w:numPr>
          <w:ilvl w:val="0"/>
          <w:numId w:val="2"/>
        </w:numPr>
      </w:pPr>
      <w:r>
        <w:rPr/>
        <w:t xml:space="preserve">Adsorption Columns</w:t>
      </w:r>
    </w:p>
    <w:p>
      <w:pPr>
        <w:pStyle w:val="Heading1"/>
      </w:pPr>
      <w:bookmarkStart w:id="6" w:name="_Toc6"/>
      <w:r>
        <w:t>Report location:</w:t>
      </w:r>
      <w:bookmarkEnd w:id="6"/>
    </w:p>
    <w:p>
      <w:hyperlink r:id="rId8" w:history="1">
        <w:r>
          <w:rPr>
            <w:color w:val="2980b9"/>
            <w:u w:val="single"/>
          </w:rPr>
          <w:t xml:space="preserve">https://www.fullpicture.app/item/9b2f7f69b81426fbadd04e2b049c5110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980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0-17625-3" TargetMode="External"/><Relationship Id="rId8" Type="http://schemas.openxmlformats.org/officeDocument/2006/relationships/hyperlink" Target="https://www.fullpicture.app/item/9b2f7f69b81426fbadd04e2b049c51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2023-02-20T08:31:45+01:00</dcterms:created>
  <dcterms:modified xsi:type="dcterms:W3CDTF">2023-02-20T08:31:45+01:00</dcterms:modified>
</cp:coreProperties>
</file>

<file path=docProps/custom.xml><?xml version="1.0" encoding="utf-8"?>
<Properties xmlns="http://schemas.openxmlformats.org/officeDocument/2006/custom-properties" xmlns:vt="http://schemas.openxmlformats.org/officeDocument/2006/docPropsVTypes"/>
</file>