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Deep learning enhanced fast fluorescence lifetime imaging with a few photons</w:t></w:r><w:br/><w:hyperlink r:id="rId7" w:history="1"><w:r><w:rPr><w:color w:val="2980b9"/><w:u w:val="single"/></w:rPr><w:t xml:space="preserve">https://opg.optica.org/optica/fulltext.cfm?uri=optica-10-7-944&id=535293</w:t></w:r></w:hyperlink></w:p><w:p><w:pPr><w:pStyle w:val="Heading1"/></w:pPr><w:bookmarkStart w:id="2" w:name="_Toc2"/><w:r><w:t>Article summary:</w:t></w:r><w:bookmarkEnd w:id="2"/></w:p><w:p><w:pPr><w:jc w:val="both"/></w:pPr><w:r><w:rPr/><w:t xml:space="preserve">1. 本文介绍了一种名为FPFLI的深度学习框架，用于在每个像素只有少量光子的高低光条件下快速分析荧光寿命成像（FLIM）数据。FPFLI打破了传统的逐像素寿命分析范式，充分利用荧光寿命图像的空间相关性和强度信息来估计寿命图像，将光子预算推到了前所未有的低水平。</w:t></w:r></w:p><w:p><w:pPr><w:jc w:val="both"/></w:pPr><w:r><w:rPr/><w:t xml:space="preserve">2. FPFLI可以通过合成FLIM数据进行训练，并且可以轻松适应各种FLIM系统。使用合成和实验数据，FPFLI能够在几秒钟内有效而稳健地估计FLIM图像。FPFLI实现的低光FLIM图像快速分析为广泛的潜在应用提供了可能性。</w:t></w:r></w:p><w:p><w:pPr><w:jc w:val="both"/></w:pPr><w:r><w:rPr/><w:t xml:space="preserve">3. 目前已经开发出多种方法来精确量化FLIM中的寿命，包括模型拟合、无拟合和深度学习方法。然而，现有方法需要较高的光子预算才能准确估计寿命。FPFLI通过全面利用荧光寿命图像的空间相关性和强度信息，在低光条件下实现了快速而准确的寿命估计。</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潜在偏见及其来源：文章没有明确提到作者的潜在偏见或利益冲突。然而，由于该研究是由作者自己进行的，可能存在一些自我宣传或利益驱动的倾向。</w:t></w:r></w:p><w:p><w:pPr><w:jc w:val="both"/></w:pPr><w:r><w:rPr/><w:t xml:space="preserve"></w:t></w:r></w:p><w:p><w:pPr><w:jc w:val="both"/></w:pPr><w:r><w:rPr/><w:t xml:space="preserve">2. 片面报道：文章主要关注了深度学习在低光条件下快速分析荧光寿命成像数据方面的优势，但未提及其他方法或技术的优缺点。这种片面报道可能导致读者对该方法的实际效果和适用范围有所误解。</w:t></w:r></w:p><w:p><w:pPr><w:jc w:val="both"/></w:pPr><w:r><w:rPr/><w:t xml:space="preserve"></w:t></w:r></w:p><w:p><w:pPr><w:jc w:val="both"/></w:pPr><w:r><w:rPr/><w:t xml:space="preserve">3. 无根据的主张：文章声称该深度学习框架可以在只有几个光子每像素的情况下有效地估计荧光寿命图像，但没有提供足够的证据来支持这一主张。缺乏实验证据可能使读者难以相信该方法在真实世界中的可行性。</w:t></w:r></w:p><w:p><w:pPr><w:jc w:val="both"/></w:pPr><w:r><w:rPr/><w:t xml:space="preserve"></w:t></w:r></w:p><w:p><w:pPr><w:jc w:val="both"/></w:pPr><w:r><w:rPr/><w:t xml:space="preserve">4. 缺失的考虑点：文章没有讨论该方法可能存在的局限性或风险。例如，是否存在特定样本类型或条件下该方法不适用的情况？是否存在过拟合或泛化能力不足等问题？这些考虑点对于读者全面评估该方法的可行性和适用性至关重要。</w:t></w:r></w:p><w:p><w:pPr><w:jc w:val="both"/></w:pPr><w:r><w:rPr/><w:t xml:space="preserve"></w:t></w:r></w:p><w:p><w:pPr><w:jc w:val="both"/></w:pPr><w:r><w:rPr/><w:t xml:space="preserve">5. 所提出主张的缺失证据：文章没有提供足够的实验证据来支持所提出的深度学习框架在低光条件下快速分析荧光寿命图像的效果。仅仅依靠合成数据和少量实验数据的结果可能无法完全反映真实世界中的情况。</w:t></w:r></w:p><w:p><w:pPr><w:jc w:val="both"/></w:pPr><w:r><w:rPr/><w:t xml:space="preserve"></w:t></w:r></w:p><w:p><w:pPr><w:jc w:val="both"/></w:pPr><w:r><w:rPr/><w:t xml:space="preserve">6. 未探索的反驳：文章没有探讨其他研究或方法对于低光条件下荧光寿命成像分析的不同观点或反驳。这种未探索可能导致读者对该方法的优势和局限性缺乏全面了解。</w:t></w:r></w:p><w:p><w:pPr><w:jc w:val="both"/></w:pPr><w:r><w:rPr/><w:t xml:space="preserve"></w:t></w:r></w:p><w:p><w:pPr><w:jc w:val="both"/></w:pPr><w:r><w:rPr/><w:t xml:space="preserve">7. 宣传内容和偏袒：文章过于强调该深度学习框架的优势，而忽视了其他方法或技术的潜在价值。这种宣传内容可能使读者对该方法产生过高期望，并忽视其他可能更适合其需求的选择。</w:t></w:r></w:p><w:p><w:pPr><w:jc w:val="both"/></w:pPr><w:r><w:rPr/><w:t xml:space="preserve"></w:t></w:r></w:p><w:p><w:pPr><w:jc w:val="both"/></w:pPr><w:r><w:rPr/><w:t xml:space="preserve">总体而言，上述文章存在一些问题，包括片面报道、无根据的主张、缺失证据和未探索反驳等。为了更全面客观地评估该深度学习框架在低光条件下荧光寿命成像分析中的实际效果和适用性，需要更多的实验证据和对其他方法的比较研究。</w:t></w:r></w:p><w:p><w:pPr><w:pStyle w:val="Heading1"/></w:pPr><w:bookmarkStart w:id="5" w:name="_Toc5"/><w:r><w:t>Topics for further research:</w:t></w:r><w:bookmarkEnd w:id="5"/></w:p><w:p><w:pPr><w:spacing w:after="0"/><w:numPr><w:ilvl w:val="0"/><w:numId w:val="2"/></w:numPr></w:pPr><w:r><w:rPr/><w:t xml:space="preserve">深度学习框架的局限性和风险
</w:t></w:r></w:p><w:p><w:pPr><w:spacing w:after="0"/><w:numPr><w:ilvl w:val="0"/><w:numId w:val="2"/></w:numPr></w:pPr><w:r><w:rPr/><w:t xml:space="preserve">其他方法或技术的优缺点
</w:t></w:r></w:p><w:p><w:pPr><w:spacing w:after="0"/><w:numPr><w:ilvl w:val="0"/><w:numId w:val="2"/></w:numPr></w:pPr><w:r><w:rPr/><w:t xml:space="preserve">实验证据支持深度学习框架在低光条件下的有效性
</w:t></w:r></w:p><w:p><w:pPr><w:spacing w:after="0"/><w:numPr><w:ilvl w:val="0"/><w:numId w:val="2"/></w:numPr></w:pPr><w:r><w:rPr/><w:t xml:space="preserve">该方法在不同样本类型或条件下的适用性
</w:t></w:r></w:p><w:p><w:pPr><w:spacing w:after="0"/><w:numPr><w:ilvl w:val="0"/><w:numId w:val="2"/></w:numPr></w:pPr><w:r><w:rPr/><w:t xml:space="preserve">过拟合或泛化能力不足的问题
</w:t></w:r></w:p><w:p><w:pPr><w:numPr><w:ilvl w:val="0"/><w:numId w:val="2"/></w:numPr></w:pPr><w:r><w:rPr/><w:t xml:space="preserve">其他研究或方法对于低光条件下荧光寿命成像分析的观点或反驳</w:t></w:r></w:p><w:p><w:pPr><w:pStyle w:val="Heading1"/></w:pPr><w:bookmarkStart w:id="6" w:name="_Toc6"/><w:r><w:t>Report location:</w:t></w:r><w:bookmarkEnd w:id="6"/></w:p><w:p><w:hyperlink r:id="rId8" w:history="1"><w:r><w:rPr><w:color w:val="2980b9"/><w:u w:val="single"/></w:rPr><w:t xml:space="preserve">https://www.fullpicture.app/item/9b54b82d19b3544245a5ea5badf8742b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DFC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ptica/fulltext.cfm?uri=optica-10-7-944&amp;id=535293" TargetMode="External"/><Relationship Id="rId8" Type="http://schemas.openxmlformats.org/officeDocument/2006/relationships/hyperlink" Target="https://www.fullpicture.app/item/9b54b82d19b3544245a5ea5badf874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2024-03-12T18:21:50+01:00</dcterms:created>
  <dcterms:modified xsi:type="dcterms:W3CDTF">2024-03-12T18:21:50+01:00</dcterms:modified>
</cp:coreProperties>
</file>

<file path=docProps/custom.xml><?xml version="1.0" encoding="utf-8"?>
<Properties xmlns="http://schemas.openxmlformats.org/officeDocument/2006/custom-properties" xmlns:vt="http://schemas.openxmlformats.org/officeDocument/2006/docPropsVTypes"/>
</file>