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Time-Resolved fNIRS for Brain-Computer Interface Applications of Mental Communication - PMC</w:t>
      </w:r>
      <w:br/>
      <w:hyperlink r:id="rId7" w:history="1">
        <w:r>
          <w:rPr>
            <w:color w:val="2980b9"/>
            <w:u w:val="single"/>
          </w:rPr>
          <w:t xml:space="preserve">https://www.ncbi.nlm.nih.gov/pmc/articles/PMC7040089/</w:t>
        </w:r>
      </w:hyperlink>
    </w:p>
    <w:p>
      <w:pPr>
        <w:pStyle w:val="Heading1"/>
      </w:pPr>
      <w:bookmarkStart w:id="2" w:name="_Toc2"/>
      <w:r>
        <w:t>Article summary:</w:t>
      </w:r>
      <w:bookmarkEnd w:id="2"/>
    </w:p>
    <w:p>
      <w:pPr>
        <w:jc w:val="both"/>
      </w:pPr>
      <w:r>
        <w:rPr/>
        <w:t xml:space="preserve">1. This study presents the first account of time-resolved functional near-infrared spectroscopy (TR-fNIRS) based brain-computer interface (BCI) for “mental communication” on healthy participants.</w:t>
      </w:r>
    </w:p>
    <w:p>
      <w:pPr>
        <w:jc w:val="both"/>
      </w:pPr>
      <w:r>
        <w:rPr/>
        <w:t xml:space="preserve">2. The change in the mean time-of-flight of photons was used to calculate the change in concentrations of oxy- and deoxyhemoglobin since it provides a good compromise between depth sensitivity and signal-to-noise ratio.</w:t>
      </w:r>
    </w:p>
    <w:p>
      <w:pPr>
        <w:jc w:val="both"/>
      </w:pPr>
      <w:r>
        <w:rPr/>
        <w:t xml:space="preserve">3. Results suggest that TR-fNIRS could be suitable as a BCI for patients with brain injuries.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Time-Resolved fNIRS for Brain-Computer Interface Applications of Mental Communication is an informative and well written piece that provides an overview of the potential applications of TR-fNIRS based BCIs for mental communication on healthy participants. The article is reliable in its presentation of the research findings, providing detailed descriptions of the methods used, results obtained, and conclusions drawn from them. The authors also provide evidence to support their claims, such as physiological parameters recorded during motor imagery (MI) and rest to investigate changes in these parameters between conditions. </w:t>
      </w:r>
    </w:p>
    <w:p>
      <w:pPr>
        <w:jc w:val="both"/>
      </w:pPr>
      <w:r>
        <w:rPr/>
        <w:t xml:space="preserve">However, there are some areas where the article could be improved upon. For example, while the authors discuss potential applications for patients with brain injuries, they do not explore any possible risks associated with using this technology or any ethical considerations that should be taken into account when using it on vulnerable populations such as those with disabilities or disorders of consciousness. Additionally, while the authors present their findings objectively, they do not provide any counterarguments or alternative perspectives on their research which could have provided a more balanced view on their conclusions. Furthermore, there is no discussion about how this technology could be further developed or improved upon in order to make it more accessible and effective for use by those who need it most. </w:t>
      </w:r>
    </w:p>
    <w:p>
      <w:pPr>
        <w:jc w:val="both"/>
      </w:pPr>
      <w:r>
        <w:rPr/>
        <w:t xml:space="preserve">In conclusion, this article provides a comprehensive overview of TR-fNIRS based BCIs for mental communication on healthy participants and is generally reliable in its presentation of research findings and evidence to support its claims. However, there are some areas where it could be improved upon such as exploring potential risks associated with using this technology or providing alternative perspectives on their research findings which would have provided a more balanced view on their conclusions.</w:t>
      </w:r>
    </w:p>
    <w:p>
      <w:pPr>
        <w:pStyle w:val="Heading1"/>
      </w:pPr>
      <w:bookmarkStart w:id="5" w:name="_Toc5"/>
      <w:r>
        <w:t>Topics for further research:</w:t>
      </w:r>
      <w:bookmarkEnd w:id="5"/>
    </w:p>
    <w:p>
      <w:pPr>
        <w:spacing w:after="0"/>
        <w:numPr>
          <w:ilvl w:val="0"/>
          <w:numId w:val="2"/>
        </w:numPr>
      </w:pPr>
      <w:r>
        <w:rPr/>
        <w:t xml:space="preserve">Ethical considerations for TR-fNIRS based BCIs</w:t>
      </w:r>
    </w:p>
    <w:p>
      <w:pPr>
        <w:spacing w:after="0"/>
        <w:numPr>
          <w:ilvl w:val="0"/>
          <w:numId w:val="2"/>
        </w:numPr>
      </w:pPr>
      <w:r>
        <w:rPr/>
        <w:t xml:space="preserve">Risks associated with TR-fNIRS based BCIs</w:t>
      </w:r>
    </w:p>
    <w:p>
      <w:pPr>
        <w:spacing w:after="0"/>
        <w:numPr>
          <w:ilvl w:val="0"/>
          <w:numId w:val="2"/>
        </w:numPr>
      </w:pPr>
      <w:r>
        <w:rPr/>
        <w:t xml:space="preserve">Alternative perspectives on TR-fNIRS based BCIs</w:t>
      </w:r>
    </w:p>
    <w:p>
      <w:pPr>
        <w:spacing w:after="0"/>
        <w:numPr>
          <w:ilvl w:val="0"/>
          <w:numId w:val="2"/>
        </w:numPr>
      </w:pPr>
      <w:r>
        <w:rPr/>
        <w:t xml:space="preserve">Developing TR-fNIRS based BCIs for vulnerable populations</w:t>
      </w:r>
    </w:p>
    <w:p>
      <w:pPr>
        <w:spacing w:after="0"/>
        <w:numPr>
          <w:ilvl w:val="0"/>
          <w:numId w:val="2"/>
        </w:numPr>
      </w:pPr>
      <w:r>
        <w:rPr/>
        <w:t xml:space="preserve">Improving TR-fNIRS based BCIs for accessibility</w:t>
      </w:r>
    </w:p>
    <w:p>
      <w:pPr>
        <w:numPr>
          <w:ilvl w:val="0"/>
          <w:numId w:val="2"/>
        </w:numPr>
      </w:pPr>
      <w:r>
        <w:rPr/>
        <w:t xml:space="preserve">Physiological parameters during motor imagery and rest</w:t>
      </w:r>
    </w:p>
    <w:p>
      <w:pPr>
        <w:pStyle w:val="Heading1"/>
      </w:pPr>
      <w:bookmarkStart w:id="6" w:name="_Toc6"/>
      <w:r>
        <w:t>Report location:</w:t>
      </w:r>
      <w:bookmarkEnd w:id="6"/>
    </w:p>
    <w:p>
      <w:hyperlink r:id="rId8" w:history="1">
        <w:r>
          <w:rPr>
            <w:color w:val="2980b9"/>
            <w:u w:val="single"/>
          </w:rPr>
          <w:t xml:space="preserve">https://www.fullpicture.app/item/9b633a1ea0f76280d135aad4c8eca542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B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40089/" TargetMode="External"/><Relationship Id="rId8" Type="http://schemas.openxmlformats.org/officeDocument/2006/relationships/hyperlink" Target="https://www.fullpicture.app/item/9b633a1ea0f76280d135aad4c8eca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2023-02-23T20:17:58+01:00</dcterms:created>
  <dcterms:modified xsi:type="dcterms:W3CDTF">2023-02-23T20:17:58+01:00</dcterms:modified>
</cp:coreProperties>
</file>

<file path=docProps/custom.xml><?xml version="1.0" encoding="utf-8"?>
<Properties xmlns="http://schemas.openxmlformats.org/officeDocument/2006/custom-properties" xmlns:vt="http://schemas.openxmlformats.org/officeDocument/2006/docPropsVTypes"/>
</file>