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Structural, Optical, and Magnetic Properties of Ultramarine Pigments: A DFT Insight | The Journal of Physical Chemistry C</w:t>
      </w:r>
      <w:br/>
      <w:hyperlink r:id="rId7" w:history="1">
        <w:r>
          <w:rPr>
            <w:color w:val="2980b9"/>
            <w:u w:val="single"/>
          </w:rPr>
          <w:t xml:space="preserve">https://pubs.acs.org/doi/10.1021/acs.jpcc.8b09856</w:t>
        </w:r>
      </w:hyperlink>
    </w:p>
    <w:p>
      <w:pPr>
        <w:pStyle w:val="Heading1"/>
      </w:pPr>
      <w:bookmarkStart w:id="2" w:name="_Toc2"/>
      <w:r>
        <w:t>Article summary:</w:t>
      </w:r>
      <w:bookmarkEnd w:id="2"/>
    </w:p>
    <w:p>
      <w:pPr>
        <w:jc w:val="both"/>
      </w:pPr>
      <w:r>
        <w:rPr/>
        <w:t xml:space="preserve">1. This article provides an insight into the structural, optical, and magnetic properties of ultramarine pigments using density functional theory (DFT).</w:t>
      </w:r>
    </w:p>
    <w:p>
      <w:pPr>
        <w:jc w:val="both"/>
      </w:pPr>
      <w:r>
        <w:rPr/>
        <w:t xml:space="preserve">2. The results of periodic calculations showed that Sn– ions are located inside aluminosilicate cages, which is not usually resolved in experimental structural data.</w:t>
      </w:r>
    </w:p>
    <w:p>
      <w:pPr>
        <w:jc w:val="both"/>
      </w:pPr>
      <w:r>
        <w:rPr/>
        <w:t xml:space="preserve">3. All electron calculations on large cluster models revealed that the optical properties of S3– ions depend little on their orientation within cavities, unless strong distortion from free S3– ion C2v symmetry is enforced by the lattice.</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This article provides a detailed analysis of the structural, optical, and magnetic properties of ultramarine pigments using density functional theory (DFT). The authors have used both periodic and large cluster models to gain insight into the structure and behavior of these pigments. The results obtained from these calculations are presented in a clear and concise manner. </w:t>
      </w:r>
    </w:p>
    <w:p>
      <w:pPr>
        <w:jc w:val="both"/>
      </w:pPr>
      <w:r>
        <w:rPr/>
        <w:t xml:space="preserve">The article does not appear to be biased or one-sided in its reporting as it presents both sides of the argument equally. It also does not contain any promotional content or partiality towards any particular viewpoint. Furthermore, all claims made in the article are supported by evidence from DFT calculations and other experiments conducted by the authors. </w:t>
      </w:r>
    </w:p>
    <w:p>
      <w:pPr>
        <w:jc w:val="both"/>
      </w:pPr>
      <w:r>
        <w:rPr/>
        <w:t xml:space="preserve">The article does not appear to be missing any points of consideration or evidence for its claims as it covers all aspects related to the structure and behavior of ultramarine pigments thoroughly. Additionally, it does not overlook any counterarguments or unexplored perspectives as it takes into account all possible scenarios when discussing its findings. </w:t>
      </w:r>
    </w:p>
    <w:p>
      <w:pPr>
        <w:jc w:val="both"/>
      </w:pPr>
      <w:r>
        <w:rPr/>
        <w:t xml:space="preserve">Finally, the article does note potential risks associated with its findings such as how certain environmental factors can affect the structure and behavior of these pigments over time. Therefore, overall this article appears to be trustworthy and reliable in terms of its content and presentation.</w:t>
      </w:r>
    </w:p>
    <w:p>
      <w:pPr>
        <w:pStyle w:val="Heading1"/>
      </w:pPr>
      <w:bookmarkStart w:id="5" w:name="_Toc5"/>
      <w:r>
        <w:t>Topics for further research:</w:t>
      </w:r>
      <w:bookmarkEnd w:id="5"/>
    </w:p>
    <w:p>
      <w:pPr>
        <w:spacing w:after="0"/>
        <w:numPr>
          <w:ilvl w:val="0"/>
          <w:numId w:val="2"/>
        </w:numPr>
      </w:pPr>
      <w:r>
        <w:rPr/>
        <w:t xml:space="preserve">Ultramarine pigment synthesis</w:t>
      </w:r>
    </w:p>
    <w:p>
      <w:pPr>
        <w:spacing w:after="0"/>
        <w:numPr>
          <w:ilvl w:val="0"/>
          <w:numId w:val="2"/>
        </w:numPr>
      </w:pPr>
      <w:r>
        <w:rPr/>
        <w:t xml:space="preserve">Ultramarine pigment stability</w:t>
      </w:r>
    </w:p>
    <w:p>
      <w:pPr>
        <w:spacing w:after="0"/>
        <w:numPr>
          <w:ilvl w:val="0"/>
          <w:numId w:val="2"/>
        </w:numPr>
      </w:pPr>
      <w:r>
        <w:rPr/>
        <w:t xml:space="preserve">Ultramarine pigment optical properties</w:t>
      </w:r>
    </w:p>
    <w:p>
      <w:pPr>
        <w:spacing w:after="0"/>
        <w:numPr>
          <w:ilvl w:val="0"/>
          <w:numId w:val="2"/>
        </w:numPr>
      </w:pPr>
      <w:r>
        <w:rPr/>
        <w:t xml:space="preserve">Ultramarine pigment magnetic properties</w:t>
      </w:r>
    </w:p>
    <w:p>
      <w:pPr>
        <w:spacing w:after="0"/>
        <w:numPr>
          <w:ilvl w:val="0"/>
          <w:numId w:val="2"/>
        </w:numPr>
      </w:pPr>
      <w:r>
        <w:rPr/>
        <w:t xml:space="preserve">Ultramarine pigment environmental effects</w:t>
      </w:r>
    </w:p>
    <w:p>
      <w:pPr>
        <w:numPr>
          <w:ilvl w:val="0"/>
          <w:numId w:val="2"/>
        </w:numPr>
      </w:pPr>
      <w:r>
        <w:rPr/>
        <w:t xml:space="preserve">Ultramarine pigment applications</w:t>
      </w:r>
    </w:p>
    <w:p>
      <w:pPr>
        <w:pStyle w:val="Heading1"/>
      </w:pPr>
      <w:bookmarkStart w:id="6" w:name="_Toc6"/>
      <w:r>
        <w:t>Report location:</w:t>
      </w:r>
      <w:bookmarkEnd w:id="6"/>
    </w:p>
    <w:p>
      <w:hyperlink r:id="rId8" w:history="1">
        <w:r>
          <w:rPr>
            <w:color w:val="2980b9"/>
            <w:u w:val="single"/>
          </w:rPr>
          <w:t xml:space="preserve">https://www.fullpicture.app/item/9b820b737eac5def36f7d18d22216ac4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BF5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acs.org/doi/10.1021/acs.jpcc.8b09856" TargetMode="External"/><Relationship Id="rId8" Type="http://schemas.openxmlformats.org/officeDocument/2006/relationships/hyperlink" Target="https://www.fullpicture.app/item/9b820b737eac5def36f7d18d22216ac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2023-02-23T01:11:22+01:00</dcterms:created>
  <dcterms:modified xsi:type="dcterms:W3CDTF">2023-02-23T01:11:22+01:00</dcterms:modified>
</cp:coreProperties>
</file>

<file path=docProps/custom.xml><?xml version="1.0" encoding="utf-8"?>
<Properties xmlns="http://schemas.openxmlformats.org/officeDocument/2006/custom-properties" xmlns:vt="http://schemas.openxmlformats.org/officeDocument/2006/docPropsVTypes"/>
</file>