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Skin-Interfaced Superhydrophobic Insensible Sweat Sensors for Evaluating Body Thermoregulation and Skin Barrier Functions | ACS Nano</w:t>
      </w:r>
      <w:br/>
      <w:hyperlink r:id="rId7" w:history="1">
        <w:r>
          <w:rPr>
            <w:color w:val="2980b9"/>
            <w:u w:val="single"/>
          </w:rPr>
          <w:t xml:space="preserve">https://pubs.acs.org/doi/full/10.1021/acsnano.2c11267</w:t>
        </w:r>
      </w:hyperlink>
    </w:p>
    <w:p>
      <w:pPr>
        <w:pStyle w:val="Heading1"/>
      </w:pPr>
      <w:bookmarkStart w:id="2" w:name="_Toc2"/>
      <w:r>
        <w:t>Article summary:</w:t>
      </w:r>
      <w:bookmarkEnd w:id="2"/>
    </w:p>
    <w:p>
      <w:pPr>
        <w:jc w:val="both"/>
      </w:pPr>
      <w:r>
        <w:rPr/>
        <w:t xml:space="preserve">1. This article introduces a superhydrophobic sweat sensor based on a polyacrylate sodium/MXene composite sandwiched between two superhydrophobic textile layers to continuously measure sweat vapor from insensible sweat with high sensitivity and rapid response.</w:t>
      </w:r>
    </w:p>
    <w:p>
      <w:pPr>
        <w:jc w:val="both"/>
      </w:pPr>
      <w:r>
        <w:rPr/>
        <w:t xml:space="preserve">2. The device platform is capable of detecting other health-relevant biomarkers in the sweat (vapor) as the next-generation sweat sensor for smart healthcare and personalized medicine.</w:t>
      </w:r>
    </w:p>
    <w:p>
      <w:pPr>
        <w:jc w:val="both"/>
      </w:pPr>
      <w:r>
        <w:rPr/>
        <w:t xml:space="preserve">3. Proof-of-concept demonstrations on human subjects showcase the feasibility to continuously evaluate the body’s thermoregulation and skin barrier functions for the assessment of thermal comfort, disease conditions, and nervous system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type of sweat sensor that can be used to monitor insensible sweat rates at different body locations for diverse application scenarios. The authors provide evidence that their device is capable of accurately measuring insensible sweat rates with high sensitivity and rapid response, as well as detecting other health-relevant biomarkers in the sweat (vapor). They also present proof-of-concept demonstrations on human subjects that showcase its feasibility to continuously evaluate the body’s thermoregulation and skin barrier functions for various purposes.</w:t>
      </w:r>
    </w:p>
    <w:p>
      <w:pPr>
        <w:jc w:val="both"/>
      </w:pPr>
      <w:r>
        <w:rPr/>
        <w:t xml:space="preserve">The article appears to be reliable and trustworthy overall, as it provides detailed information about the design of the device, its fabrication process, characterization results, performance tests, and proof-of-concept demonstrations on human subjects. The authors also provide supporting information such as photographs, circuit diagrams, images, schematics, characterization results, hysteresis curves, stability tests, temperature effects data, contact angle measurements, SEM images, TEWL comparisons between places with and without the device at different timescales on different body locations; continuous monitoring of insensible sweat rate from different brain activities; continuous monitoring of insensible sweat rate from palm at different thermal states caused by variations in ambient temperature; comparison of insensible sweat rate between palm and forehead at different thermal states caused by variations in ambient temperature; performance comparison between their sensor and other humidity sensors; movie S1 showing continuous monitoring of insensible sweat rate from different brain activities.</w:t>
      </w:r>
    </w:p>
    <w:p>
      <w:pPr>
        <w:jc w:val="both"/>
      </w:pPr>
      <w:r>
        <w:rPr/>
        <w:t xml:space="preserve">The only potential bias or missing point of consideration is that there is no discussion about possible risks associated with using this device or any potential side effects it may have on users. Additionally, there is no mention of any ethical considerations related to using this device on humans or animals for testing purposes.</w:t>
      </w:r>
    </w:p>
    <w:p>
      <w:pPr>
        <w:pStyle w:val="Heading1"/>
      </w:pPr>
      <w:bookmarkStart w:id="5" w:name="_Toc5"/>
      <w:r>
        <w:t>Topics for further research:</w:t>
      </w:r>
      <w:bookmarkEnd w:id="5"/>
    </w:p>
    <w:p>
      <w:pPr>
        <w:spacing w:after="0"/>
        <w:numPr>
          <w:ilvl w:val="0"/>
          <w:numId w:val="2"/>
        </w:numPr>
      </w:pPr>
      <w:r>
        <w:rPr/>
        <w:t xml:space="preserve">Potential risks associated with sweat sensors</w:t>
      </w:r>
    </w:p>
    <w:p>
      <w:pPr>
        <w:spacing w:after="0"/>
        <w:numPr>
          <w:ilvl w:val="0"/>
          <w:numId w:val="2"/>
        </w:numPr>
      </w:pPr>
      <w:r>
        <w:rPr/>
        <w:t xml:space="preserve">Ethical considerations for sweat sensor testing</w:t>
      </w:r>
    </w:p>
    <w:p>
      <w:pPr>
        <w:spacing w:after="0"/>
        <w:numPr>
          <w:ilvl w:val="0"/>
          <w:numId w:val="2"/>
        </w:numPr>
      </w:pPr>
      <w:r>
        <w:rPr/>
        <w:t xml:space="preserve">Side effects of sweat sensors</w:t>
      </w:r>
    </w:p>
    <w:p>
      <w:pPr>
        <w:spacing w:after="0"/>
        <w:numPr>
          <w:ilvl w:val="0"/>
          <w:numId w:val="2"/>
        </w:numPr>
      </w:pPr>
      <w:r>
        <w:rPr/>
        <w:t xml:space="preserve">Continuous monitoring of insensible sweat rate</w:t>
      </w:r>
    </w:p>
    <w:p>
      <w:pPr>
        <w:spacing w:after="0"/>
        <w:numPr>
          <w:ilvl w:val="0"/>
          <w:numId w:val="2"/>
        </w:numPr>
      </w:pPr>
      <w:r>
        <w:rPr/>
        <w:t xml:space="preserve">Performance comparison between sweat sensors and other humidity sensors</w:t>
      </w:r>
    </w:p>
    <w:p>
      <w:pPr>
        <w:numPr>
          <w:ilvl w:val="0"/>
          <w:numId w:val="2"/>
        </w:numPr>
      </w:pPr>
      <w:r>
        <w:rPr/>
        <w:t xml:space="preserve">Hysteresis curves of sweat sensors</w:t>
      </w:r>
    </w:p>
    <w:p>
      <w:pPr>
        <w:pStyle w:val="Heading1"/>
      </w:pPr>
      <w:bookmarkStart w:id="6" w:name="_Toc6"/>
      <w:r>
        <w:t>Report location:</w:t>
      </w:r>
      <w:bookmarkEnd w:id="6"/>
    </w:p>
    <w:p>
      <w:hyperlink r:id="rId8" w:history="1">
        <w:r>
          <w:rPr>
            <w:color w:val="2980b9"/>
            <w:u w:val="single"/>
          </w:rPr>
          <w:t xml:space="preserve">https://www.fullpicture.app/item/9b8de779128992a7686c6211dbbd71be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D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2c11267" TargetMode="External"/><Relationship Id="rId8" Type="http://schemas.openxmlformats.org/officeDocument/2006/relationships/hyperlink" Target="https://www.fullpicture.app/item/9b8de779128992a7686c6211dbbd7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2023-02-23T02:17:48+01:00</dcterms:created>
  <dcterms:modified xsi:type="dcterms:W3CDTF">2023-02-23T02:17:48+01:00</dcterms:modified>
</cp:coreProperties>
</file>

<file path=docProps/custom.xml><?xml version="1.0" encoding="utf-8"?>
<Properties xmlns="http://schemas.openxmlformats.org/officeDocument/2006/custom-properties" xmlns:vt="http://schemas.openxmlformats.org/officeDocument/2006/docPropsVTypes"/>
</file>