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Les fonds d'investissement « vert foncé » ont fondu de 40 % | Les Echos</w:t>
      </w:r>
      <w:br/>
      <w:hyperlink r:id="rId7" w:history="1">
        <w:r>
          <w:rPr>
            <w:color w:val="2980b9"/>
            <w:u w:val="single"/>
          </w:rPr>
          <w:t xml:space="preserve">https://www.lesechos.fr/finance-marches/marches-financiers/les-fonds-dinvestissement-vert-fonce-ont-fondu-de-40-1901081</w:t>
        </w:r>
      </w:hyperlink>
    </w:p>
    <w:p>
      <w:pPr>
        <w:pStyle w:val="Heading1"/>
      </w:pPr>
      <w:bookmarkStart w:id="2" w:name="_Toc2"/>
      <w:r>
        <w:t>Article summary:</w:t>
      </w:r>
      <w:bookmarkEnd w:id="2"/>
    </w:p>
    <w:p>
      <w:pPr>
        <w:jc w:val="both"/>
      </w:pPr>
      <w:r>
        <w:rPr/>
        <w:t xml:space="preserve">1. Les nouvelles normes techniques du règlement européen SFDR sont entrées en vigueur au 1er janvier, ce qui a conduit à un reclassement de 420 produits d'investissement.</w:t>
      </w:r>
    </w:p>
    <w:p>
      <w:pPr>
        <w:jc w:val="both"/>
      </w:pPr>
      <w:r>
        <w:rPr/>
        <w:t xml:space="preserve">2. Les fonds « vert foncé » représentent maintenant seulement 3,2 % du marché, tandis que les fonds article 8 comptent pour 34,6 %.</w:t>
      </w:r>
    </w:p>
    <w:p>
      <w:pPr>
        <w:jc w:val="both"/>
      </w:pPr>
      <w:r>
        <w:rPr/>
        <w:t xml:space="preserve">3. La réglementation européenne doit encore être précisée et une concertation sera organisée avec les différents acteurs du secteur.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écrit et fournit des informations complètes sur le sujet abordé. Il est basé sur des données recueillies par Morningstar et cite des sources telles que la filiale du groupe Caisse des Dépôts Novethic et la commissaire européenne chargée des Marchés financiers, Mairead McGuiness. Cependant, il y a quelques points à considérer pour améliorer sa fiabilité et sa crédibilité. </w:t>
      </w:r>
    </w:p>
    <w:p>
      <w:pPr>
        <w:jc w:val="both"/>
      </w:pPr>
      <w:r>
        <w:rPr/>
        <w:t xml:space="preserve">Tout d'abord, l'article ne mentionne pas explicitement si les données recueillies par Morningstar sont vérifiables ou non. De plus, il ne mentionne pas si ces données ont étés vérifiés par une source indépendante ou non. En outre, l'article ne mentionne pas si les sources cités sont fiables ou non. Par conséquent, il est important de vérifier ces informations avant de prendre une décision basée sur elles. </w:t>
      </w:r>
    </w:p>
    <w:p>
      <w:pPr>
        <w:jc w:val="both"/>
      </w:pPr>
      <w:r>
        <w:rPr/>
        <w:t xml:space="preserve">De plus, l'article ne mentionne pas explicitement si les risques potentiels liés aux investissements durables sont notés ou non. Il est important que le lecteur soit conscient des risques potentiels avant de prendre une décision d'investissement basée sur cet article. Enfin, l'article ne présente pas les deux côtés de la même manière et peut être perçu comme partial car il met en avant uniquement le point de vue positif des investissements durables sans discuter des points négatifs associés à ce type d’investissement.</w:t>
      </w:r>
    </w:p>
    <w:p>
      <w:pPr>
        <w:pStyle w:val="Heading1"/>
      </w:pPr>
      <w:bookmarkStart w:id="5" w:name="_Toc5"/>
      <w:r>
        <w:t>Topics for further research:</w:t>
      </w:r>
      <w:bookmarkEnd w:id="5"/>
    </w:p>
    <w:p>
      <w:pPr>
        <w:spacing w:after="0"/>
        <w:numPr>
          <w:ilvl w:val="0"/>
          <w:numId w:val="2"/>
        </w:numPr>
      </w:pPr>
      <w:r>
        <w:rPr/>
        <w:t xml:space="preserve">Risques associés aux investissements durables</w:t>
      </w:r>
    </w:p>
    <w:p>
      <w:pPr>
        <w:spacing w:after="0"/>
        <w:numPr>
          <w:ilvl w:val="0"/>
          <w:numId w:val="2"/>
        </w:numPr>
      </w:pPr>
      <w:r>
        <w:rPr/>
        <w:t xml:space="preserve">Vérification des données recueillies par Morningstar</w:t>
      </w:r>
    </w:p>
    <w:p>
      <w:pPr>
        <w:spacing w:after="0"/>
        <w:numPr>
          <w:ilvl w:val="0"/>
          <w:numId w:val="2"/>
        </w:numPr>
      </w:pPr>
      <w:r>
        <w:rPr/>
        <w:t xml:space="preserve">Sources fiables pour les investissements durables</w:t>
      </w:r>
    </w:p>
    <w:p>
      <w:pPr>
        <w:spacing w:after="0"/>
        <w:numPr>
          <w:ilvl w:val="0"/>
          <w:numId w:val="2"/>
        </w:numPr>
      </w:pPr>
      <w:r>
        <w:rPr/>
        <w:t xml:space="preserve">Avantages et inconvénients des investissements durables</w:t>
      </w:r>
    </w:p>
    <w:p>
      <w:pPr>
        <w:spacing w:after="0"/>
        <w:numPr>
          <w:ilvl w:val="0"/>
          <w:numId w:val="2"/>
        </w:numPr>
      </w:pPr>
      <w:r>
        <w:rPr/>
        <w:t xml:space="preserve">Notation des risques des investissements durables</w:t>
      </w:r>
    </w:p>
    <w:p>
      <w:pPr>
        <w:numPr>
          <w:ilvl w:val="0"/>
          <w:numId w:val="2"/>
        </w:numPr>
      </w:pPr>
      <w:r>
        <w:rPr/>
        <w:t xml:space="preserve">Perspectives des investissements durables à long terme</w:t>
      </w:r>
    </w:p>
    <w:p>
      <w:pPr>
        <w:pStyle w:val="Heading1"/>
      </w:pPr>
      <w:bookmarkStart w:id="6" w:name="_Toc6"/>
      <w:r>
        <w:t>Report location:</w:t>
      </w:r>
      <w:bookmarkEnd w:id="6"/>
    </w:p>
    <w:p>
      <w:hyperlink r:id="rId8" w:history="1">
        <w:r>
          <w:rPr>
            <w:color w:val="2980b9"/>
            <w:u w:val="single"/>
          </w:rPr>
          <w:t xml:space="preserve">https://www.fullpicture.app/item/9b988c96088bb462d154b654a6e22d7d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267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sechos.fr/finance-marches/marches-financiers/les-fonds-dinvestissement-vert-fonce-ont-fondu-de-40-1901081" TargetMode="External"/><Relationship Id="rId8" Type="http://schemas.openxmlformats.org/officeDocument/2006/relationships/hyperlink" Target="https://www.fullpicture.app/item/9b988c96088bb462d154b654a6e22d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2023-02-20T13:28:07+01:00</dcterms:created>
  <dcterms:modified xsi:type="dcterms:W3CDTF">2023-02-20T13:28:07+01:00</dcterms:modified>
</cp:coreProperties>
</file>

<file path=docProps/custom.xml><?xml version="1.0" encoding="utf-8"?>
<Properties xmlns="http://schemas.openxmlformats.org/officeDocument/2006/custom-properties" xmlns:vt="http://schemas.openxmlformats.org/officeDocument/2006/docPropsVTypes"/>
</file>