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Skin-interfaced microfluidic system with personalized sweating rate and sweat chloride analytics for sports science applications | Science Advances</w:t>
      </w:r>
      <w:br/>
      <w:hyperlink r:id="rId7" w:history="1">
        <w:r>
          <w:rPr>
            <w:color w:val="2980b9"/>
            <w:u w:val="single"/>
          </w:rPr>
          <w:t xml:space="preserve">https://www.science.org/doi/10.1126/sciadv.abe3929</w:t>
        </w:r>
      </w:hyperlink>
    </w:p>
    <w:p>
      <w:pPr>
        <w:pStyle w:val="Heading1"/>
      </w:pPr>
      <w:bookmarkStart w:id="2" w:name="_Toc2"/>
      <w:r>
        <w:t>Article summary:</w:t>
      </w:r>
      <w:bookmarkEnd w:id="2"/>
    </w:p>
    <w:p>
      <w:pPr>
        <w:jc w:val="both"/>
      </w:pPr>
      <w:r>
        <w:rPr/>
        <w:t xml:space="preserve">1. 介绍了一种皮肤接口微流控系统，可实现个性化出汗率和汗液氯离子分析，用于运动科学应用。</w:t>
      </w:r>
    </w:p>
    <w:p>
      <w:pPr>
        <w:jc w:val="both"/>
      </w:pPr>
      <w:r>
        <w:rPr/>
        <w:t xml:space="preserve">2. 系统能够在不需要采集后进行实验室分析的情况下，通过智能手机图像处理平台对区域出汗率和汗液氯离子浓度进行分析，并预测全身出汗率和汗液氯离子浓度。</w:t>
      </w:r>
    </w:p>
    <w:p>
      <w:pPr>
        <w:jc w:val="both"/>
      </w:pPr>
      <w:r>
        <w:rPr/>
        <w:t xml:space="preserve">3. 这种低成本的可穿戴传感方法可以改善运动科学家、从业人员和运动员在现实环境中获取生理洞察力的可访问性，以指导水合策略。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该文章是一篇科学研究论文，介绍了一种皮肤接口微流控系统，可以个性化地监测出汗速率和汗液氯离子含量，以应用于运动科学领域。然而，在对该文章进行批判性分析时，我们需要注意以下几点：</w:t>
      </w:r>
    </w:p>
    <w:p>
      <w:pPr>
        <w:jc w:val="both"/>
      </w:pPr>
      <w:r>
        <w:rPr/>
        <w:t xml:space="preserve"/>
      </w:r>
    </w:p>
    <w:p>
      <w:pPr>
        <w:jc w:val="both"/>
      </w:pPr>
      <w:r>
        <w:rPr/>
        <w:t xml:space="preserve">1. 偏见来源：该文章的作者来自不同的机构和公司，其中包括食品和饮料公司百事可乐（PepsiCo），这可能会引起读者对其研究结果的偏见。</w:t>
      </w:r>
    </w:p>
    <w:p>
      <w:pPr>
        <w:jc w:val="both"/>
      </w:pPr>
      <w:r>
        <w:rPr/>
        <w:t xml:space="preserve"/>
      </w:r>
    </w:p>
    <w:p>
      <w:pPr>
        <w:jc w:val="both"/>
      </w:pPr>
      <w:r>
        <w:rPr/>
        <w:t xml:space="preserve">2. 片面报道：该文章只介绍了新型皮肤接口微流控系统的优点和应用前景，但并未提及其潜在的缺陷或风险。例如，该系统是否会对皮肤造成损伤？是否存在数据隐私问题？</w:t>
      </w:r>
    </w:p>
    <w:p>
      <w:pPr>
        <w:jc w:val="both"/>
      </w:pPr>
      <w:r>
        <w:rPr/>
        <w:t xml:space="preserve"/>
      </w:r>
    </w:p>
    <w:p>
      <w:pPr>
        <w:jc w:val="both"/>
      </w:pPr>
      <w:r>
        <w:rPr/>
        <w:t xml:space="preserve">3. 无根据的主张：该文章声称新型皮肤接口微流控系统可以改善运动员的水分电解质摄入策略，并提高运动表现。然而，这些主张并没有得到充分证明或支持。</w:t>
      </w:r>
    </w:p>
    <w:p>
      <w:pPr>
        <w:jc w:val="both"/>
      </w:pPr>
      <w:r>
        <w:rPr/>
        <w:t xml:space="preserve"/>
      </w:r>
    </w:p>
    <w:p>
      <w:pPr>
        <w:jc w:val="both"/>
      </w:pPr>
      <w:r>
        <w:rPr/>
        <w:t xml:space="preserve">4. 缺失考虑点：该文章没有考虑到其他因素可能影响运动员的水分电解质平衡，例如饮食、环境温度、身体代谢率等。</w:t>
      </w:r>
    </w:p>
    <w:p>
      <w:pPr>
        <w:jc w:val="both"/>
      </w:pPr>
      <w:r>
        <w:rPr/>
        <w:t xml:space="preserve"/>
      </w:r>
    </w:p>
    <w:p>
      <w:pPr>
        <w:jc w:val="both"/>
      </w:pPr>
      <w:r>
        <w:rPr/>
        <w:t xml:space="preserve">5. 主张缺失证据：该文章没有提供足够的数据或实验证据来支持其主张。例如，作者声称他们进行了系统研究，但并未提供详细的实验设计和结果。</w:t>
      </w:r>
    </w:p>
    <w:p>
      <w:pPr>
        <w:jc w:val="both"/>
      </w:pPr>
      <w:r>
        <w:rPr/>
        <w:t xml:space="preserve"/>
      </w:r>
    </w:p>
    <w:p>
      <w:pPr>
        <w:jc w:val="both"/>
      </w:pPr>
      <w:r>
        <w:rPr/>
        <w:t xml:space="preserve">6. 未探索反驳：该文章没有探讨可能存在的反驳观点或争议问题。例如，是否有其他技术或方法可以更好地监测运动员的水分电解质平衡？</w:t>
      </w:r>
    </w:p>
    <w:p>
      <w:pPr>
        <w:jc w:val="both"/>
      </w:pPr>
      <w:r>
        <w:rPr/>
        <w:t xml:space="preserve"/>
      </w:r>
    </w:p>
    <w:p>
      <w:pPr>
        <w:jc w:val="both"/>
      </w:pPr>
      <w:r>
        <w:rPr/>
        <w:t xml:space="preserve">7. 宣传内容：该文章似乎在宣传新型皮肤接口微流控系统，并将其描述为一种“低成本可穿戴感应方法”，但并未提及其实际成本或可行性。</w:t>
      </w:r>
    </w:p>
    <w:p>
      <w:pPr>
        <w:jc w:val="both"/>
      </w:pPr>
      <w:r>
        <w:rPr/>
        <w:t xml:space="preserve"/>
      </w:r>
    </w:p>
    <w:p>
      <w:pPr>
        <w:jc w:val="both"/>
      </w:pPr>
      <w:r>
        <w:rPr/>
        <w:t xml:space="preserve">总之，虽然该文章介绍了一种新型皮肤接口微流控系统，并探讨了其在运动科学领域中的应用前景，但需要注意到其中存在的偏见、片面报道、无根据的主张、缺失考虑点等问题。读者需要对这些问题保持警惕，并进行进一步调查和思考。</w:t>
      </w:r>
    </w:p>
    <w:p>
      <w:pPr>
        <w:pStyle w:val="Heading1"/>
      </w:pPr>
      <w:bookmarkStart w:id="5" w:name="_Toc5"/>
      <w:r>
        <w:t>Topics for further research:</w:t>
      </w:r>
      <w:bookmarkEnd w:id="5"/>
    </w:p>
    <w:p>
      <w:pPr>
        <w:spacing w:after="0"/>
        <w:numPr>
          <w:ilvl w:val="0"/>
          <w:numId w:val="2"/>
        </w:numPr>
      </w:pPr>
      <w:r>
        <w:rPr/>
        <w:t xml:space="preserve">Potential bias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https://www.fullpicture.app/item/9ba131f6a7c5f9f1f38ae84d067ab9c5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6B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e3929" TargetMode="External"/><Relationship Id="rId8" Type="http://schemas.openxmlformats.org/officeDocument/2006/relationships/hyperlink" Target="https://www.fullpicture.app/item/9ba131f6a7c5f9f1f38ae84d067ab9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2023-12-28T10:23:49+01:00</dcterms:created>
  <dcterms:modified xsi:type="dcterms:W3CDTF">2023-12-28T10:23:49+01:00</dcterms:modified>
</cp:coreProperties>
</file>

<file path=docProps/custom.xml><?xml version="1.0" encoding="utf-8"?>
<Properties xmlns="http://schemas.openxmlformats.org/officeDocument/2006/custom-properties" xmlns:vt="http://schemas.openxmlformats.org/officeDocument/2006/docPropsVTypes"/>
</file>