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麻醉学中的人工智能和机器学习 - PubMed</w:t>
      </w:r>
      <w:br/>
      <w:hyperlink r:id="rId7" w:history="1">
        <w:r>
          <w:rPr>
            <w:color w:val="2980b9"/>
            <w:u w:val="single"/>
          </w:rPr>
          <w:t xml:space="preserve">https://pubmed.ncbi.nlm.nih.gov/30973516/</w:t>
        </w:r>
      </w:hyperlink>
    </w:p>
    <w:p>
      <w:pPr>
        <w:pStyle w:val="Heading1"/>
      </w:pPr>
      <w:bookmarkStart w:id="2" w:name="_Toc2"/>
      <w:r>
        <w:t>Article summary:</w:t>
      </w:r>
      <w:bookmarkEnd w:id="2"/>
    </w:p>
    <w:p>
      <w:pPr>
        <w:jc w:val="both"/>
      </w:pPr>
      <w:r>
        <w:rPr/>
        <w:t xml:space="preserve">1. Artificial intelligence and machine learning have recently made significant progress in commercial applications, particularly in image recognition, natural language processing, language translation, text analysis, and self-learning.</w:t>
      </w:r>
    </w:p>
    <w:p>
      <w:pPr>
        <w:jc w:val="both"/>
      </w:pPr>
      <w:r>
        <w:rPr/>
        <w:t xml:space="preserve">2. Anesthesiology practice requires high reliability and pressure cycles for interpretation, physical action, and response rather than any single cognitive behavior.</w:t>
      </w:r>
    </w:p>
    <w:p>
      <w:pPr>
        <w:jc w:val="both"/>
      </w:pPr>
      <w:r>
        <w:rPr/>
        <w:t xml:space="preserve">3. This review covers the basics of artificial intelligence and machine learning for practicing anesthesiologists, describing how decision-making emerges from simple equations.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use of artificial intelligence (AI) and machine learning (ML) in anesthesiology. The author has provided a clear explanation of the concepts involved with AI/ML as well as their potential applications in anesthesiology. The article also includes examples to illustrate the points made throughout the text. </w:t>
      </w:r>
    </w:p>
    <w:p>
      <w:pPr>
        <w:jc w:val="both"/>
      </w:pPr>
      <w:r>
        <w:rPr/>
        <w:t xml:space="preserve">The article does not appear to be biased or one-sided in its reporting; it presents both sides of the argument fairly by discussing both the potential benefits and risks associated with AI/ML in anesthesiology. It also acknowledges that AI/ML may not be suitable for all clinical scenarios due to its reliance on data accuracy and availability. </w:t>
      </w:r>
    </w:p>
    <w:p>
      <w:pPr>
        <w:jc w:val="both"/>
      </w:pPr>
      <w:r>
        <w:rPr/>
        <w:t xml:space="preserve">The article does not appear to contain any unsupported claims or missing points of consideration; all claims are supported by evidence from relevant sources such as research studies or other publications. Furthermore, all potential risks associated with AI/ML are noted throughout the text. </w:t>
      </w:r>
    </w:p>
    <w:p>
      <w:pPr>
        <w:jc w:val="both"/>
      </w:pPr>
      <w:r>
        <w:rPr/>
        <w:t xml:space="preserve">In conclusion, this article is reliable and trustworthy due to its comprehensive coverage of AI/ML in anesthesiology as well as its balanced presentation of both sides of the argument without any unsupported claims or missing points of consideration.</w:t>
      </w:r>
    </w:p>
    <w:p>
      <w:pPr>
        <w:pStyle w:val="Heading1"/>
      </w:pPr>
      <w:bookmarkStart w:id="5" w:name="_Toc5"/>
      <w:r>
        <w:t>Topics for further research:</w:t>
      </w:r>
      <w:bookmarkEnd w:id="5"/>
    </w:p>
    <w:p>
      <w:pPr>
        <w:spacing w:after="0"/>
        <w:numPr>
          <w:ilvl w:val="0"/>
          <w:numId w:val="2"/>
        </w:numPr>
      </w:pPr>
      <w:r>
        <w:rPr/>
        <w:t xml:space="preserve">Anesthesiology AI/ML applications </w:t>
      </w:r>
    </w:p>
    <w:p>
      <w:pPr>
        <w:spacing w:after="0"/>
        <w:numPr>
          <w:ilvl w:val="0"/>
          <w:numId w:val="2"/>
        </w:numPr>
      </w:pPr>
      <w:r>
        <w:rPr/>
        <w:t xml:space="preserve">Clinical implications of AI/ML in anesthesiology </w:t>
      </w:r>
    </w:p>
    <w:p>
      <w:pPr>
        <w:spacing w:after="0"/>
        <w:numPr>
          <w:ilvl w:val="0"/>
          <w:numId w:val="2"/>
        </w:numPr>
      </w:pPr>
      <w:r>
        <w:rPr/>
        <w:t xml:space="preserve">AI/ML data accuracy and availability </w:t>
      </w:r>
    </w:p>
    <w:p>
      <w:pPr>
        <w:spacing w:after="0"/>
        <w:numPr>
          <w:ilvl w:val="0"/>
          <w:numId w:val="2"/>
        </w:numPr>
      </w:pPr>
      <w:r>
        <w:rPr/>
        <w:t xml:space="preserve">Benefits and risks of AI/ML in anesthesiology </w:t>
      </w:r>
    </w:p>
    <w:p>
      <w:pPr>
        <w:spacing w:after="0"/>
        <w:numPr>
          <w:ilvl w:val="0"/>
          <w:numId w:val="2"/>
        </w:numPr>
      </w:pPr>
      <w:r>
        <w:rPr/>
        <w:t xml:space="preserve">AI/ML ethical considerations </w:t>
      </w:r>
    </w:p>
    <w:p>
      <w:pPr>
        <w:numPr>
          <w:ilvl w:val="0"/>
          <w:numId w:val="2"/>
        </w:numPr>
      </w:pPr>
      <w:r>
        <w:rPr/>
        <w:t xml:space="preserve">AI/ML regulatory frameworks</w:t>
      </w:r>
    </w:p>
    <w:p>
      <w:pPr>
        <w:pStyle w:val="Heading1"/>
      </w:pPr>
      <w:bookmarkStart w:id="6" w:name="_Toc6"/>
      <w:r>
        <w:t>Report location:</w:t>
      </w:r>
      <w:bookmarkEnd w:id="6"/>
    </w:p>
    <w:p>
      <w:hyperlink r:id="rId8" w:history="1">
        <w:r>
          <w:rPr>
            <w:color w:val="2980b9"/>
            <w:u w:val="single"/>
          </w:rPr>
          <w:t xml:space="preserve">https://www.fullpicture.app/item/9bd5692dbb9634f8595f610a2812bf66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4DF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973516/" TargetMode="External"/><Relationship Id="rId8" Type="http://schemas.openxmlformats.org/officeDocument/2006/relationships/hyperlink" Target="https://www.fullpicture.app/item/9bd5692dbb9634f8595f610a2812bf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2023-02-23T02:17:49+01:00</dcterms:created>
  <dcterms:modified xsi:type="dcterms:W3CDTF">2023-02-23T02:17:49+01:00</dcterms:modified>
</cp:coreProperties>
</file>

<file path=docProps/custom.xml><?xml version="1.0" encoding="utf-8"?>
<Properties xmlns="http://schemas.openxmlformats.org/officeDocument/2006/custom-properties" xmlns:vt="http://schemas.openxmlformats.org/officeDocument/2006/docPropsVTypes"/>
</file>