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Taiwanese DNA versus Chinese DNA: Genetic science and identity politics across the Taiwan Straits | Modern Asian Studies | Cambridge Core</w:t>
      </w:r>
      <w:br/>
      <w:hyperlink r:id="rId7" w:history="1">
        <w:r>
          <w:rPr>
            <w:color w:val="2980b9"/>
            <w:u w:val="single"/>
          </w:rPr>
          <w:t xml:space="preserve">https://www.cambridge.org/core/journals/modern-asian-studies/article/abs/taiwanese-dna-versus-chinese-dna-genetic-science-and-identity-politics-across-the-taiwan-straits/331549150E4F11C58A9C96BFD6E56C99</w:t>
        </w:r>
      </w:hyperlink>
    </w:p>
    <w:p>
      <w:pPr>
        <w:pStyle w:val="Heading1"/>
      </w:pPr>
      <w:bookmarkStart w:id="2" w:name="_Toc2"/>
      <w:r>
        <w:t>Article summary:</w:t>
      </w:r>
      <w:bookmarkEnd w:id="2"/>
    </w:p>
    <w:p>
      <w:pPr>
        <w:jc w:val="both"/>
      </w:pPr>
      <w:r>
        <w:rPr/>
        <w:t xml:space="preserve">1. The article explores how population genetics has influenced nationalist discourses in Taiwan and China since the 1990s.</w:t>
      </w:r>
    </w:p>
    <w:p>
      <w:pPr>
        <w:jc w:val="both"/>
      </w:pPr>
      <w:r>
        <w:rPr/>
        <w:t xml:space="preserve">2. In Taiwan, genetic science has contributed to the construction of a native-based and Taiwan-centered national identity, emphasizing indigenous peoples' rights and rejecting a blood-based nationalism.</w:t>
      </w:r>
    </w:p>
    <w:p>
      <w:pPr>
        <w:jc w:val="both"/>
      </w:pPr>
      <w:r>
        <w:rPr/>
        <w:t xml:space="preserve">3. In China, genetic scientists have constructed a nationalist myth of a genetically homogenous nationhood, asserting genetic links between China and Taiwan to support China's nationalism in the 21st century.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"Taiwanese DNA versus Chinese DNA: Genetic science and identity politics across the Taiwan Straits" discusses how population genetics has influenced nationalist discourses in Taiwan and China since the 1990s. The author argues that genetic science has played a role in constructing national identities and shaping the relationship between Taiwan and China.</w:t>
      </w:r>
    </w:p>
    <w:p>
      <w:pPr>
        <w:jc w:val="both"/>
      </w:pPr>
      <w:r>
        <w:rPr/>
        <w:t xml:space="preserve"/>
      </w:r>
    </w:p>
    <w:p>
      <w:pPr>
        <w:jc w:val="both"/>
      </w:pPr>
      <w:r>
        <w:rPr/>
        <w:t xml:space="preserve">One potential bias in the article is its focus on genetic science as a tool for constructing national identities. While this is an important aspect to consider, it may overlook other factors that contribute to national identity, such as history, culture, and political ideology. By solely focusing on genetics, the article may oversimplify the complex nature of national identity formation.</w:t>
      </w:r>
    </w:p>
    <w:p>
      <w:pPr>
        <w:jc w:val="both"/>
      </w:pPr>
      <w:r>
        <w:rPr/>
        <w:t xml:space="preserve"/>
      </w:r>
    </w:p>
    <w:p>
      <w:pPr>
        <w:jc w:val="both"/>
      </w:pPr>
      <w:r>
        <w:rPr/>
        <w:t xml:space="preserve">Additionally, the article presents a one-sided view of how genetic science has been used in Taiwan and China. It highlights how genetic research in Taiwan has promoted indigenous peoples' rights and rejected a blood-based nationalism. However, it fails to explore any potential negative consequences or criticisms of using genetics to construct national identities.</w:t>
      </w:r>
    </w:p>
    <w:p>
      <w:pPr>
        <w:jc w:val="both"/>
      </w:pPr>
      <w:r>
        <w:rPr/>
        <w:t xml:space="preserve"/>
      </w:r>
    </w:p>
    <w:p>
      <w:pPr>
        <w:jc w:val="both"/>
      </w:pPr>
      <w:r>
        <w:rPr/>
        <w:t xml:space="preserve">Furthermore, the article makes unsupported claims about the impact of genetic research on nationalist myths in China. It states that Chinese genetic scientists have constructed a nationalist myth of a genetically homogenous nationhood based on subverting the nationalist myth of Peking Man. However, it does not provide evidence or examples to support this claim.</w:t>
      </w:r>
    </w:p>
    <w:p>
      <w:pPr>
        <w:jc w:val="both"/>
      </w:pPr>
      <w:r>
        <w:rPr/>
        <w:t xml:space="preserve"/>
      </w:r>
    </w:p>
    <w:p>
      <w:pPr>
        <w:jc w:val="both"/>
      </w:pPr>
      <w:r>
        <w:rPr/>
        <w:t xml:space="preserve">The article also lacks exploration of counterarguments or alternative perspectives. It presents a narrative that supports the idea that genetics plays a significant role in shaping national identities, but it does not engage with opposing viewpoints or address potential limitations or criticisms of this perspective.</w:t>
      </w:r>
    </w:p>
    <w:p>
      <w:pPr>
        <w:jc w:val="both"/>
      </w:pPr>
      <w:r>
        <w:rPr/>
        <w:t xml:space="preserve"/>
      </w:r>
    </w:p>
    <w:p>
      <w:pPr>
        <w:jc w:val="both"/>
      </w:pPr>
      <w:r>
        <w:rPr/>
        <w:t xml:space="preserve">Moreover, there are missing points of consideration in the article. For example, it does not discuss how genetic research can be influenced by political agendas or funding sources. It also does not address potential ethical concerns related to using genetics for identity politics.</w:t>
      </w:r>
    </w:p>
    <w:p>
      <w:pPr>
        <w:jc w:val="both"/>
      </w:pPr>
      <w:r>
        <w:rPr/>
        <w:t xml:space="preserve"/>
      </w:r>
    </w:p>
    <w:p>
      <w:pPr>
        <w:jc w:val="both"/>
      </w:pPr>
      <w:r>
        <w:rPr/>
        <w:t xml:space="preserve">Overall, while the article provides some interesting insights into how genetic science intersects with identity politics in Taiwan and China, it is limited by its biases, one-sided reporting, unsupported claims, and lack of exploration of counterarguments. A more balanced and comprehensive analysis would consider a wider range of factors that contribute to national identity formation and critically examine the potential risks and limitations of using genetics in this context.</w:t>
      </w:r>
    </w:p>
    <w:p>
      <w:pPr>
        <w:pStyle w:val="Heading1"/>
      </w:pPr>
      <w:bookmarkStart w:id="5" w:name="_Toc5"/>
      <w:r>
        <w:t>Topics for further research:</w:t>
      </w:r>
      <w:bookmarkEnd w:id="5"/>
    </w:p>
    <w:p>
      <w:pPr>
        <w:spacing w:after="0"/>
        <w:numPr>
          <w:ilvl w:val="0"/>
          <w:numId w:val="2"/>
        </w:numPr>
      </w:pPr>
      <w:r>
        <w:rPr/>
        <w:t xml:space="preserve">Criticisms of using genetics for national identity formation
</w:t>
      </w:r>
    </w:p>
    <w:p>
      <w:pPr>
        <w:spacing w:after="0"/>
        <w:numPr>
          <w:ilvl w:val="0"/>
          <w:numId w:val="2"/>
        </w:numPr>
      </w:pPr>
      <w:r>
        <w:rPr/>
        <w:t xml:space="preserve">Political influence on genetic research
</w:t>
      </w:r>
    </w:p>
    <w:p>
      <w:pPr>
        <w:spacing w:after="0"/>
        <w:numPr>
          <w:ilvl w:val="0"/>
          <w:numId w:val="2"/>
        </w:numPr>
      </w:pPr>
      <w:r>
        <w:rPr/>
        <w:t xml:space="preserve">Ethical concerns of using genetics in identity politics
</w:t>
      </w:r>
    </w:p>
    <w:p>
      <w:pPr>
        <w:spacing w:after="0"/>
        <w:numPr>
          <w:ilvl w:val="0"/>
          <w:numId w:val="2"/>
        </w:numPr>
      </w:pPr>
      <w:r>
        <w:rPr/>
        <w:t xml:space="preserve">Alternative perspectives on the role of genetics in national identity
</w:t>
      </w:r>
    </w:p>
    <w:p>
      <w:pPr>
        <w:spacing w:after="0"/>
        <w:numPr>
          <w:ilvl w:val="0"/>
          <w:numId w:val="2"/>
        </w:numPr>
      </w:pPr>
      <w:r>
        <w:rPr/>
        <w:t xml:space="preserve">Limitations of genetic science in constructing national identities
</w:t>
      </w:r>
    </w:p>
    <w:p>
      <w:pPr>
        <w:numPr>
          <w:ilvl w:val="0"/>
          <w:numId w:val="2"/>
        </w:numPr>
      </w:pPr>
      <w:r>
        <w:rPr/>
        <w:t xml:space="preserve">Cultural and historical factors in national identity formation</w:t>
      </w:r>
    </w:p>
    <w:p>
      <w:pPr>
        <w:pStyle w:val="Heading1"/>
      </w:pPr>
      <w:bookmarkStart w:id="6" w:name="_Toc6"/>
      <w:r>
        <w:t>Report location:</w:t>
      </w:r>
      <w:bookmarkEnd w:id="6"/>
    </w:p>
    <w:p>
      <w:hyperlink r:id="rId8" w:history="1">
        <w:r>
          <w:rPr>
            <w:color w:val="2980b9"/>
            <w:u w:val="single"/>
          </w:rPr>
          <w:t xml:space="preserve">https://www.fullpicture.app/item/9bdef079195bca8342099a52714afffc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5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modern-asian-studies/article/abs/taiwanese-dna-versus-chinese-dna-genetic-science-and-identity-politics-across-the-taiwan-straits/331549150E4F11C58A9C96BFD6E56C99" TargetMode="External"/><Relationship Id="rId8" Type="http://schemas.openxmlformats.org/officeDocument/2006/relationships/hyperlink" Target="https://www.fullpicture.app/item/9bdef079195bca8342099a52714af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2024-01-16T06:35:09+01:00</dcterms:created>
  <dcterms:modified xsi:type="dcterms:W3CDTF">2024-01-16T06:35:09+01:00</dcterms:modified>
</cp:coreProperties>
</file>

<file path=docProps/custom.xml><?xml version="1.0" encoding="utf-8"?>
<Properties xmlns="http://schemas.openxmlformats.org/officeDocument/2006/custom-properties" xmlns:vt="http://schemas.openxmlformats.org/officeDocument/2006/docPropsVTypes"/>
</file>