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Specific versus ad valorem Taxation and Externalities - ProQuest</w:t>
      </w:r>
      <w:br/>
      <w:hyperlink r:id="rId7" w:history="1">
        <w:r>
          <w:rPr>
            <w:color w:val="2980b9"/>
            <w:u w:val="single"/>
          </w:rPr>
          <w:t xml:space="preserve">https://www.proquest.com/docview/206684475/fulltextPDF/8B0C5A56B32F48F7PQ/1?accountid=14511</w:t>
        </w:r>
      </w:hyperlink>
    </w:p>
    <w:p>
      <w:pPr>
        <w:pStyle w:val="Heading1"/>
      </w:pPr>
      <w:bookmarkStart w:id="2" w:name="_Toc2"/>
      <w:r>
        <w:t>Article summary:</w:t>
      </w:r>
      <w:bookmarkEnd w:id="2"/>
    </w:p>
    <w:p>
      <w:pPr>
        <w:jc w:val="both"/>
      </w:pPr>
      <w:r>
        <w:rPr/>
        <w:t xml:space="preserve">1. The article discusses the economics of externalities and public policy, highlighting the importance of addressing externalities through taxation.</w:t>
      </w:r>
    </w:p>
    <w:p>
      <w:pPr>
        <w:jc w:val="both"/>
      </w:pPr>
      <w:r>
        <w:rPr/>
        <w:t xml:space="preserve">2. It compares specific and ad valorem taxes in the presence of cost and quality differences, finding that specific taxes can be more efficient in certain situations.</w:t>
      </w:r>
    </w:p>
    <w:p>
      <w:pPr>
        <w:jc w:val="both"/>
      </w:pPr>
      <w:r>
        <w:rPr/>
        <w:t xml:space="preserve">3. The article also explores the impact of innovation, network externality, and international trade on externalities and taxation, emphasizing the need for flexible policies that can adapt to changing circumstances.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article title provided does not give enough information to conduct a critical analysis of the content. The title only lists several sources related to taxation and externalities, but it does not provide any specific information about the content of those sources.</w:t>
      </w:r>
    </w:p>
    <w:p>
      <w:pPr>
        <w:jc w:val="both"/>
      </w:pPr>
      <w:r>
        <w:rPr/>
        <w:t xml:space="preserve"/>
      </w:r>
    </w:p>
    <w:p>
      <w:pPr>
        <w:jc w:val="both"/>
      </w:pPr>
      <w:r>
        <w:rPr/>
        <w:t xml:space="preserve">Therefore, it is impossible to comment on potential biases, one-sided reporting, unsupported claims, missing points of consideration, missing evidence for the claims made, unexplored counterarguments, promotional content, partiality, whether possible risks are noted, not presenting both sides equally or any other issues that may be present in the articles.</w:t>
      </w:r>
    </w:p>
    <w:p>
      <w:pPr>
        <w:jc w:val="both"/>
      </w:pPr>
      <w:r>
        <w:rPr/>
        <w:t xml:space="preserve"/>
      </w:r>
    </w:p>
    <w:p>
      <w:pPr>
        <w:jc w:val="both"/>
      </w:pPr>
      <w:r>
        <w:rPr/>
        <w:t xml:space="preserve">In order to conduct a thorough critical analysis of an article or set of articles, it is necessary to have access to the full text and carefully read and evaluate its contents. Without this information, any analysis would be incomplete and potentially misleading.</w:t>
      </w:r>
    </w:p>
    <w:p>
      <w:pPr>
        <w:jc w:val="both"/>
      </w:pPr>
      <w:r>
        <w:rPr/>
        <w:t xml:space="preserve"/>
      </w:r>
    </w:p>
    <w:p>
      <w:pPr>
        <w:jc w:val="both"/>
      </w:pPr>
      <w:r>
        <w:rPr/>
        <w:t xml:space="preserve">In conclusion, while the topic of taxation and externalities is certainly important and worthy of study and analysis, without more specific information about the content of these sources it is impossible to provide a detailed critical analysis.</w:t>
      </w:r>
    </w:p>
    <w:p>
      <w:pPr>
        <w:pStyle w:val="Heading1"/>
      </w:pPr>
      <w:bookmarkStart w:id="5" w:name="_Toc5"/>
      <w:r>
        <w:t>Topics for further research:</w:t>
      </w:r>
      <w:bookmarkEnd w:id="5"/>
    </w:p>
    <w:p>
      <w:pPr>
        <w:spacing w:after="0"/>
        <w:numPr>
          <w:ilvl w:val="0"/>
          <w:numId w:val="2"/>
        </w:numPr>
      </w:pPr>
      <w:r>
        <w:rPr/>
        <w:t xml:space="preserve">Externalities in taxation
</w:t>
      </w:r>
    </w:p>
    <w:p>
      <w:pPr>
        <w:spacing w:after="0"/>
        <w:numPr>
          <w:ilvl w:val="0"/>
          <w:numId w:val="2"/>
        </w:numPr>
      </w:pPr>
      <w:r>
        <w:rPr/>
        <w:t xml:space="preserve">Negative externalities and government intervention
</w:t>
      </w:r>
    </w:p>
    <w:p>
      <w:pPr>
        <w:spacing w:after="0"/>
        <w:numPr>
          <w:ilvl w:val="0"/>
          <w:numId w:val="2"/>
        </w:numPr>
      </w:pPr>
      <w:r>
        <w:rPr/>
        <w:t xml:space="preserve">Positive externalities and government intervention
</w:t>
      </w:r>
    </w:p>
    <w:p>
      <w:pPr>
        <w:spacing w:after="0"/>
        <w:numPr>
          <w:ilvl w:val="0"/>
          <w:numId w:val="2"/>
        </w:numPr>
      </w:pPr>
      <w:r>
        <w:rPr/>
        <w:t xml:space="preserve">Economic efficiency and taxation
</w:t>
      </w:r>
    </w:p>
    <w:p>
      <w:pPr>
        <w:spacing w:after="0"/>
        <w:numPr>
          <w:ilvl w:val="0"/>
          <w:numId w:val="2"/>
        </w:numPr>
      </w:pPr>
      <w:r>
        <w:rPr/>
        <w:t xml:space="preserve">Market failures and taxation
</w:t>
      </w:r>
    </w:p>
    <w:p>
      <w:pPr>
        <w:numPr>
          <w:ilvl w:val="0"/>
          <w:numId w:val="2"/>
        </w:numPr>
      </w:pPr>
      <w:r>
        <w:rPr/>
        <w:t xml:space="preserve">Environmental taxation and its impact on behavior</w:t>
      </w:r>
    </w:p>
    <w:p>
      <w:pPr>
        <w:pStyle w:val="Heading1"/>
      </w:pPr>
      <w:bookmarkStart w:id="6" w:name="_Toc6"/>
      <w:r>
        <w:t>Report location:</w:t>
      </w:r>
      <w:bookmarkEnd w:id="6"/>
    </w:p>
    <w:p>
      <w:hyperlink r:id="rId8" w:history="1">
        <w:r>
          <w:rPr>
            <w:color w:val="2980b9"/>
            <w:u w:val="single"/>
          </w:rPr>
          <w:t xml:space="preserve">https://www.fullpicture.app/item/9c0f4bccdb60143eb29ab880991ea3b9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B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06684475/fulltextPDF/8B0C5A56B32F48F7PQ/1?accountid=14511" TargetMode="External"/><Relationship Id="rId8" Type="http://schemas.openxmlformats.org/officeDocument/2006/relationships/hyperlink" Target="https://www.fullpicture.app/item/9c0f4bccdb60143eb29ab880991ea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2023-12-07T23:50:58+01:00</dcterms:created>
  <dcterms:modified xsi:type="dcterms:W3CDTF">2023-12-07T23:50:58+01:00</dcterms:modified>
</cp:coreProperties>
</file>

<file path=docProps/custom.xml><?xml version="1.0" encoding="utf-8"?>
<Properties xmlns="http://schemas.openxmlformats.org/officeDocument/2006/custom-properties" xmlns:vt="http://schemas.openxmlformats.org/officeDocument/2006/docPropsVTypes"/>
</file>