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structural relationship model for L2 oral proficiency, L2 interest, perceived importance of speaking, and out-of-class L2 contact - Jia Lin, 2022</w:t>
      </w:r>
      <w:br/>
      <w:hyperlink r:id="rId7" w:history="1">
        <w:r>
          <w:rPr>
            <w:color w:val="2980b9"/>
            <w:u w:val="single"/>
          </w:rPr>
          <w:t xml:space="preserve">https://journals.sagepub.com/doi/full/10.1177/13621688221074027</w:t>
        </w:r>
      </w:hyperlink>
    </w:p>
    <w:p>
      <w:pPr>
        <w:pStyle w:val="Heading1"/>
      </w:pPr>
      <w:bookmarkStart w:id="2" w:name="_Toc2"/>
      <w:r>
        <w:t>Article summary:</w:t>
      </w:r>
      <w:bookmarkEnd w:id="2"/>
    </w:p>
    <w:p>
      <w:pPr>
        <w:jc w:val="both"/>
      </w:pPr>
      <w:r>
        <w:rPr/>
        <w:t xml:space="preserve">1. L2 interest strongly drives L2 oral development, but its effect is completely mediated by the perceived importance of speaking.</w:t>
      </w:r>
    </w:p>
    <w:p>
      <w:pPr>
        <w:jc w:val="both"/>
      </w:pPr>
      <w:r>
        <w:rPr/>
        <w:t xml:space="preserve">2. Out-of-class L2 contact significantly correlates with L2 interest but has no significant effect on L2 oral proficiency.</w:t>
      </w:r>
    </w:p>
    <w:p>
      <w:pPr>
        <w:jc w:val="both"/>
      </w:pPr>
      <w:r>
        <w:rPr/>
        <w:t xml:space="preserve">3. Interactive and noninteractive out-of-class L2 contact function differently in the structural relationship, with interactive language practice based on digital tools showing promise for future L2 learning.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structural relationship model for L2 oral proficiency, L2 interest, perceived importance of speaking, and out-of-class L2 contact" by Jia Lin presents a study that investigates the relationships between second language (L2) oral proficiency and interest in learning the target language (L2 interest), in the presence of potential mediating variables. The study aims to fill gaps in existing research by examining how L2 interest affects L2 oral proficiency directly and indirectly through perceived importance of speaking and out-of-class L2 contact.</w:t>
      </w:r>
    </w:p>
    <w:p>
      <w:pPr>
        <w:jc w:val="both"/>
      </w:pPr>
      <w:r>
        <w:rPr/>
        <w:t xml:space="preserve"/>
      </w:r>
    </w:p>
    <w:p>
      <w:pPr>
        <w:jc w:val="both"/>
      </w:pPr>
      <w:r>
        <w:rPr/>
        <w:t xml:space="preserve">The article provides a comprehensive literature review on motivation and L2 proficiency, highlighting Gardner's model of integrative motivation and task value as important factors. However, the author notes that some researchers have narrowly interpreted integrative motivation as the sum of integrative and instrumental motivation. This could be seen as a potential bias towards Gardner's model, which may not fully capture the complexity of motivation in language learning.</w:t>
      </w:r>
    </w:p>
    <w:p>
      <w:pPr>
        <w:jc w:val="both"/>
      </w:pPr>
      <w:r>
        <w:rPr/>
        <w:t xml:space="preserve"/>
      </w:r>
    </w:p>
    <w:p>
      <w:pPr>
        <w:jc w:val="both"/>
      </w:pPr>
      <w:r>
        <w:rPr/>
        <w:t xml:space="preserve">The study also examines out-of-class L2 contact as an important supplement to classroom learning. The author notes that previous research has generally supported the positive effect of out-of-class L2 contact on L2 learning and oral proficiency development. However, there is little research on the difference between interactive and noninteractive L2 contact in terms of their relations with motivation factors and L2 oral proficiency achievement. The study highlights digital tools as promising for future L2 learning but does not explore potential risks or limitations associated with their use.</w:t>
      </w:r>
    </w:p>
    <w:p>
      <w:pPr>
        <w:jc w:val="both"/>
      </w:pPr>
      <w:r>
        <w:rPr/>
        <w:t xml:space="preserve"/>
      </w:r>
    </w:p>
    <w:p>
      <w:pPr>
        <w:jc w:val="both"/>
      </w:pPr>
      <w:r>
        <w:rPr/>
        <w:t xml:space="preserve">Overall, the article provides valuable insights into the relationships between motivation factors, out-of-class L2 contact, and L2 oral proficiency. However, it could benefit from exploring counterarguments or alternative models of motivation in language learning. Additionally, more discussion on potential risks or limitations associated with digital tools would provide a more balanced perspective on their use in language learning.</w:t>
      </w:r>
    </w:p>
    <w:p>
      <w:pPr>
        <w:pStyle w:val="Heading1"/>
      </w:pPr>
      <w:bookmarkStart w:id="5" w:name="_Toc5"/>
      <w:r>
        <w:t>Topics for further research:</w:t>
      </w:r>
      <w:bookmarkEnd w:id="5"/>
    </w:p>
    <w:p>
      <w:pPr>
        <w:spacing w:after="0"/>
        <w:numPr>
          <w:ilvl w:val="0"/>
          <w:numId w:val="2"/>
        </w:numPr>
      </w:pPr>
      <w:r>
        <w:rPr/>
        <w:t xml:space="preserve">Alternative models of motivation in language learning
</w:t>
      </w:r>
    </w:p>
    <w:p>
      <w:pPr>
        <w:spacing w:after="0"/>
        <w:numPr>
          <w:ilvl w:val="0"/>
          <w:numId w:val="2"/>
        </w:numPr>
      </w:pPr>
      <w:r>
        <w:rPr/>
        <w:t xml:space="preserve">Critiques of Gardner's model of integrative motivation
</w:t>
      </w:r>
    </w:p>
    <w:p>
      <w:pPr>
        <w:spacing w:after="0"/>
        <w:numPr>
          <w:ilvl w:val="0"/>
          <w:numId w:val="2"/>
        </w:numPr>
      </w:pPr>
      <w:r>
        <w:rPr/>
        <w:t xml:space="preserve">Interactive vs. noninteractive L2 contact and its effects on L2 learning
</w:t>
      </w:r>
    </w:p>
    <w:p>
      <w:pPr>
        <w:spacing w:after="0"/>
        <w:numPr>
          <w:ilvl w:val="0"/>
          <w:numId w:val="2"/>
        </w:numPr>
      </w:pPr>
      <w:r>
        <w:rPr/>
        <w:t xml:space="preserve">Risks and limitations of digital tools in language learning
</w:t>
      </w:r>
    </w:p>
    <w:p>
      <w:pPr>
        <w:spacing w:after="0"/>
        <w:numPr>
          <w:ilvl w:val="0"/>
          <w:numId w:val="2"/>
        </w:numPr>
      </w:pPr>
      <w:r>
        <w:rPr/>
        <w:t xml:space="preserve">The role of motivation in L2 writing proficiency
</w:t>
      </w:r>
    </w:p>
    <w:p>
      <w:pPr>
        <w:numPr>
          <w:ilvl w:val="0"/>
          <w:numId w:val="2"/>
        </w:numPr>
      </w:pPr>
      <w:r>
        <w:rPr/>
        <w:t xml:space="preserve">The impact of cultural factors on L2 motivation and proficiency</w:t>
      </w:r>
    </w:p>
    <w:p>
      <w:pPr>
        <w:pStyle w:val="Heading1"/>
      </w:pPr>
      <w:bookmarkStart w:id="6" w:name="_Toc6"/>
      <w:r>
        <w:t>Report location:</w:t>
      </w:r>
      <w:bookmarkEnd w:id="6"/>
    </w:p>
    <w:p>
      <w:hyperlink r:id="rId8" w:history="1">
        <w:r>
          <w:rPr>
            <w:color w:val="2980b9"/>
            <w:u w:val="single"/>
          </w:rPr>
          <w:t xml:space="preserve">https://www.fullpicture.app/item/9c3f51512e786d0f934e598859b42e39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18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3621688221074027" TargetMode="External"/><Relationship Id="rId8" Type="http://schemas.openxmlformats.org/officeDocument/2006/relationships/hyperlink" Target="https://www.fullpicture.app/item/9c3f51512e786d0f934e598859b42e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2024-01-06T19:39:43+01:00</dcterms:created>
  <dcterms:modified xsi:type="dcterms:W3CDTF">2024-01-06T19:39:43+01:00</dcterms:modified>
</cp:coreProperties>
</file>

<file path=docProps/custom.xml><?xml version="1.0" encoding="utf-8"?>
<Properties xmlns="http://schemas.openxmlformats.org/officeDocument/2006/custom-properties" xmlns:vt="http://schemas.openxmlformats.org/officeDocument/2006/docPropsVTypes"/>
</file>