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Salience theory and mutual fund flows: Empirical evidence from China - ScienceDirect</w:t>
      </w:r>
      <w:br/>
      <w:hyperlink r:id="rId7" w:history="1">
        <w:r>
          <w:rPr>
            <w:color w:val="2980b9"/>
            <w:u w:val="single"/>
          </w:rPr>
          <w:t xml:space="preserve">https://vpn.jlu.edu.cn/https/6a6c7576706e6973746865676f6f642146ab1ccab988c2a628982887fb4b0f3fca7e3a30a5/science/article/pii/S1566014122001054?via%3Dihub=</w:t>
        </w:r>
      </w:hyperlink>
    </w:p>
    <w:p>
      <w:pPr>
        <w:pStyle w:val="Heading1"/>
      </w:pPr>
      <w:bookmarkStart w:id="2" w:name="_Toc2"/>
      <w:r>
        <w:t>Article summary:</w:t>
      </w:r>
      <w:bookmarkEnd w:id="2"/>
    </w:p>
    <w:p>
      <w:pPr>
        <w:jc w:val="both"/>
      </w:pPr>
      <w:r>
        <w:rPr/>
        <w:t xml:space="preserve">1. Salience theory proposes that individuals have limited attention and make choices in context, focusing on salient payoffs that stand out relative to available alternatives and neglecting non-salient ones.</w:t>
      </w:r>
    </w:p>
    <w:p>
      <w:pPr>
        <w:jc w:val="both"/>
      </w:pPr>
      <w:r>
        <w:rPr/>
        <w:t xml:space="preserve">2. Mutual funds are ideal for testing the salience theory as individual investors, who are more likely to suffer from behavior biases, are the main investors in mutual funds and changes in fund flows reveal investors' preferences in fund characteristics.</w:t>
      </w:r>
    </w:p>
    <w:p>
      <w:pPr>
        <w:jc w:val="both"/>
      </w:pPr>
      <w:r>
        <w:rPr/>
        <w:t xml:space="preserve">3. The Chinese market is suitable for testing the salience theory as mutual funds have developed rapidly in China and there is evidence that individual Chinese investors suffer from limited attention.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该文章提出了一个新的理论框架——显著性理论，用于解释人们在面对风险时的选择行为。然而，该文章存在一些潜在偏见和不足之处。</w:t>
      </w:r>
    </w:p>
    <w:p>
      <w:pPr>
        <w:jc w:val="both"/>
      </w:pPr>
      <w:r>
        <w:rPr/>
        <w:t xml:space="preserve"/>
      </w:r>
    </w:p>
    <w:p>
      <w:pPr>
        <w:jc w:val="both"/>
      </w:pPr>
      <w:r>
        <w:rPr/>
        <w:t xml:space="preserve">首先，该文章没有充分考虑到其他可能影响投资者决策的因素。例如，投资者的风险偏好、个人经验和知识水平等都可能对其选择行为产生影响。因此，仅仅从显著性理论的角度来解释投资者行为可能是片面的。</w:t>
      </w:r>
    </w:p>
    <w:p>
      <w:pPr>
        <w:jc w:val="both"/>
      </w:pPr>
      <w:r>
        <w:rPr/>
        <w:t xml:space="preserve"/>
      </w:r>
    </w:p>
    <w:p>
      <w:pPr>
        <w:jc w:val="both"/>
      </w:pPr>
      <w:r>
        <w:rPr/>
        <w:t xml:space="preserve">其次，该文章只针对中国市场进行了研究，并未考虑其他国家或地区市场中是否存在类似现象。这种局限性可能会导致结论不具有普适性。</w:t>
      </w:r>
    </w:p>
    <w:p>
      <w:pPr>
        <w:jc w:val="both"/>
      </w:pPr>
      <w:r>
        <w:rPr/>
        <w:t xml:space="preserve"/>
      </w:r>
    </w:p>
    <w:p>
      <w:pPr>
        <w:jc w:val="both"/>
      </w:pPr>
      <w:r>
        <w:rPr/>
        <w:t xml:space="preserve">此外，该文章并未提供足够的证据来支持其主张。虽然作者声称通过研究基金流量数据可以验证显著性理论，但实际上他们并没有提供充分的数据和统计分析来证明这一点。</w:t>
      </w:r>
    </w:p>
    <w:p>
      <w:pPr>
        <w:jc w:val="both"/>
      </w:pPr>
      <w:r>
        <w:rPr/>
        <w:t xml:space="preserve"/>
      </w:r>
    </w:p>
    <w:p>
      <w:pPr>
        <w:jc w:val="both"/>
      </w:pPr>
      <w:r>
        <w:rPr/>
        <w:t xml:space="preserve">最后，在宣传方面，该文章似乎过于强调了显著性理论的重要性，并未平等地呈现其他观点或反驳意见。这种偏袒可能会误导读者，并使得结论缺乏说服力。</w:t>
      </w:r>
    </w:p>
    <w:p>
      <w:pPr>
        <w:jc w:val="both"/>
      </w:pPr>
      <w:r>
        <w:rPr/>
        <w:t xml:space="preserve"/>
      </w:r>
    </w:p>
    <w:p>
      <w:pPr>
        <w:jc w:val="both"/>
      </w:pPr>
      <w:r>
        <w:rPr/>
        <w:t xml:space="preserve">综上所述，虽然显著性理论是一个有趣的理论框架，但该文章存在一些潜在偏见和不足之处。未来的研究应该更加全面地考虑投资者行为的多种因素，并提供充分的证据来支持其主张。</w:t>
      </w:r>
    </w:p>
    <w:p>
      <w:pPr>
        <w:pStyle w:val="Heading1"/>
      </w:pPr>
      <w:bookmarkStart w:id="5" w:name="_Toc5"/>
      <w:r>
        <w:t>Topics for further research:</w:t>
      </w:r>
      <w:bookmarkEnd w:id="5"/>
    </w:p>
    <w:p>
      <w:pPr>
        <w:spacing w:after="0"/>
        <w:numPr>
          <w:ilvl w:val="0"/>
          <w:numId w:val="2"/>
        </w:numPr>
      </w:pPr>
      <w:r>
        <w:rPr/>
        <w:t xml:space="preserve">Other factors influencing investor decision-making
</w:t>
      </w:r>
    </w:p>
    <w:p>
      <w:pPr>
        <w:spacing w:after="0"/>
        <w:numPr>
          <w:ilvl w:val="0"/>
          <w:numId w:val="2"/>
        </w:numPr>
      </w:pPr>
      <w:r>
        <w:rPr/>
        <w:t xml:space="preserve">Limitations of the study to the Chinese market
</w:t>
      </w:r>
    </w:p>
    <w:p>
      <w:pPr>
        <w:spacing w:after="0"/>
        <w:numPr>
          <w:ilvl w:val="0"/>
          <w:numId w:val="2"/>
        </w:numPr>
      </w:pPr>
      <w:r>
        <w:rPr/>
        <w:t xml:space="preserve">Insufficient evidence to support the claims
</w:t>
      </w:r>
    </w:p>
    <w:p>
      <w:pPr>
        <w:spacing w:after="0"/>
        <w:numPr>
          <w:ilvl w:val="0"/>
          <w:numId w:val="2"/>
        </w:numPr>
      </w:pPr>
      <w:r>
        <w:rPr/>
        <w:t xml:space="preserve">Biases in the promotion of the significance theory
</w:t>
      </w:r>
    </w:p>
    <w:p>
      <w:pPr>
        <w:spacing w:after="0"/>
        <w:numPr>
          <w:ilvl w:val="0"/>
          <w:numId w:val="2"/>
        </w:numPr>
      </w:pPr>
      <w:r>
        <w:rPr/>
        <w:t xml:space="preserve">Need for more comprehensive research on investor behavior
</w:t>
      </w:r>
    </w:p>
    <w:p>
      <w:pPr>
        <w:numPr>
          <w:ilvl w:val="0"/>
          <w:numId w:val="2"/>
        </w:numPr>
      </w:pPr>
      <w:r>
        <w:rPr/>
        <w:t xml:space="preserve">Suggestions for future studies</w:t>
      </w:r>
    </w:p>
    <w:p>
      <w:pPr>
        <w:pStyle w:val="Heading1"/>
      </w:pPr>
      <w:bookmarkStart w:id="6" w:name="_Toc6"/>
      <w:r>
        <w:t>Report location:</w:t>
      </w:r>
      <w:bookmarkEnd w:id="6"/>
    </w:p>
    <w:p>
      <w:hyperlink r:id="rId8" w:history="1">
        <w:r>
          <w:rPr>
            <w:color w:val="2980b9"/>
            <w:u w:val="single"/>
          </w:rPr>
          <w:t xml:space="preserve">https://www.fullpicture.app/item/9c3fd39ad821a5cc0eddfcf957884115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0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566014122001054?via%3Dihub=" TargetMode="External"/><Relationship Id="rId8" Type="http://schemas.openxmlformats.org/officeDocument/2006/relationships/hyperlink" Target="https://www.fullpicture.app/item/9c3fd39ad821a5cc0eddfcf957884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2023-09-28T17:10:08+02:00</dcterms:created>
  <dcterms:modified xsi:type="dcterms:W3CDTF">2023-09-28T17:10:08+02:00</dcterms:modified>
</cp:coreProperties>
</file>

<file path=docProps/custom.xml><?xml version="1.0" encoding="utf-8"?>
<Properties xmlns="http://schemas.openxmlformats.org/officeDocument/2006/custom-properties" xmlns:vt="http://schemas.openxmlformats.org/officeDocument/2006/docPropsVTypes"/>
</file>