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Coupling biomass gasification and inline co-steam reforming: Synergistic effect on promotion of hydrogen production and tar removal - ScienceDirect</w:t>
      </w:r>
      <w:br/>
      <w:hyperlink r:id="rId7" w:history="1">
        <w:r>
          <w:rPr>
            <w:color w:val="2980b9"/>
            <w:u w:val="single"/>
          </w:rPr>
          <w:t xml:space="preserve">https://www.sciencedirect.com/science/article/pii/S0378382023000371</w:t>
        </w:r>
      </w:hyperlink>
    </w:p>
    <w:p>
      <w:pPr>
        <w:pStyle w:val="Heading1"/>
      </w:pPr>
      <w:bookmarkStart w:id="2" w:name="_Toc2"/>
      <w:r>
        <w:t>Article summary:</w:t>
      </w:r>
      <w:bookmarkEnd w:id="2"/>
    </w:p>
    <w:p>
      <w:pPr>
        <w:jc w:val="both"/>
      </w:pPr>
      <w:r>
        <w:rPr/>
        <w:t xml:space="preserve">1. This study proposed a novel concept of enhancing H2 production and tar removal via biomass gasification coupled with inline co-steam reforming (BGCSR) process. </w:t>
      </w:r>
    </w:p>
    <w:p>
      <w:pPr>
        <w:jc w:val="both"/>
      </w:pPr>
      <w:r>
        <w:rPr/>
        <w:t xml:space="preserve">2. Varying gasification/pyrolysis biochar materials (G/PCMs) were applied assisted-reforming agents and co-reactants at the steam reforming stage in the BGCSR process. </w:t>
      </w:r>
    </w:p>
    <w:p>
      <w:pPr>
        <w:jc w:val="both"/>
      </w:pPr>
      <w:r>
        <w:rPr/>
        <w:t xml:space="preserve">3. Microalgae presented the more positive synergistic effect on H2 production and tar reduction, with the highest cumulative gas yield (104.17 mmol/g) and H2 yield (59.55 mmol/g).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“Coupling biomass gasification and inline co-steam reforming: Synergistic effect on promotion of hydrogen production and tar removal” is an informative piece that provides a detailed overview of the potential benefits of coupling biomass gasification with inline co-steam reforming for enhanced hydrogen production and tar removal. The article is well written, providing clear explanations of the concepts discussed as well as relevant data to support its claims. </w:t>
      </w:r>
    </w:p>
    <w:p>
      <w:pPr>
        <w:jc w:val="both"/>
      </w:pPr>
      <w:r>
        <w:rPr/>
        <w:t xml:space="preserve">The authors provide evidence to support their claims, such as data from experiments conducted using four different types of biomass, including wheat straw, microalgae, sewage sludge, and cow manure. They also discuss the properties of G/PCMs that are beneficial for H2 production and tar elimination, such as elemental compositions, inherent alkali and alkaline earth metals (AAEMs), and surface functional groups. Furthermore, they provide a reaction mechanism regarding BGCSR to further explain their findings. </w:t>
      </w:r>
    </w:p>
    <w:p>
      <w:pPr>
        <w:jc w:val="both"/>
      </w:pPr>
      <w:r>
        <w:rPr/>
        <w:t xml:space="preserve">However, there are some potential biases in this article that should be noted. For example, while the authors do mention some possible risks associated with their proposed method (e.g., deactivation of metal catalysts caused by coke deposition), they do not explore these risks in detail or provide any evidence to support their claims about these risks. Additionally, while they do present both sides of the argument regarding their proposed method (i.e., potential benefits vs potential risks), they appear to focus more heavily on promoting its benefits than exploring its drawbacks or counterarguments. </w:t>
      </w:r>
    </w:p>
    <w:p>
      <w:pPr>
        <w:jc w:val="both"/>
      </w:pPr>
      <w:r>
        <w:rPr/>
        <w:t xml:space="preserve">In conclusion, this article provides an informative overview of the potential benefits of coupling biomass gasification with inline co-steam reforming for enhanced hydrogen production and tar removal; however, it should be read critically due to its potential biases and lack of exploration into possible risks associated with this method.</w:t>
      </w:r>
    </w:p>
    <w:p>
      <w:pPr>
        <w:pStyle w:val="Heading1"/>
      </w:pPr>
      <w:bookmarkStart w:id="5" w:name="_Toc5"/>
      <w:r>
        <w:t>Topics for further research:</w:t>
      </w:r>
      <w:bookmarkEnd w:id="5"/>
    </w:p>
    <w:p>
      <w:pPr>
        <w:spacing w:after="0"/>
        <w:numPr>
          <w:ilvl w:val="0"/>
          <w:numId w:val="2"/>
        </w:numPr>
      </w:pPr>
      <w:r>
        <w:rPr/>
        <w:t xml:space="preserve">Biomass gasification risks</w:t>
      </w:r>
    </w:p>
    <w:p>
      <w:pPr>
        <w:spacing w:after="0"/>
        <w:numPr>
          <w:ilvl w:val="0"/>
          <w:numId w:val="2"/>
        </w:numPr>
      </w:pPr>
      <w:r>
        <w:rPr/>
        <w:t xml:space="preserve">Tar removal methods</w:t>
      </w:r>
    </w:p>
    <w:p>
      <w:pPr>
        <w:spacing w:after="0"/>
        <w:numPr>
          <w:ilvl w:val="0"/>
          <w:numId w:val="2"/>
        </w:numPr>
      </w:pPr>
      <w:r>
        <w:rPr/>
        <w:t xml:space="preserve">G/PCMs properties</w:t>
      </w:r>
    </w:p>
    <w:p>
      <w:pPr>
        <w:spacing w:after="0"/>
        <w:numPr>
          <w:ilvl w:val="0"/>
          <w:numId w:val="2"/>
        </w:numPr>
      </w:pPr>
      <w:r>
        <w:rPr/>
        <w:t xml:space="preserve">Hydrogen production efficiency</w:t>
      </w:r>
    </w:p>
    <w:p>
      <w:pPr>
        <w:spacing w:after="0"/>
        <w:numPr>
          <w:ilvl w:val="0"/>
          <w:numId w:val="2"/>
        </w:numPr>
      </w:pPr>
      <w:r>
        <w:rPr/>
        <w:t xml:space="preserve">Coke deposition effects</w:t>
      </w:r>
    </w:p>
    <w:p>
      <w:pPr>
        <w:numPr>
          <w:ilvl w:val="0"/>
          <w:numId w:val="2"/>
        </w:numPr>
      </w:pPr>
      <w:r>
        <w:rPr/>
        <w:t xml:space="preserve">Alkali and alkaline earth metals (AAEMs)</w:t>
      </w:r>
    </w:p>
    <w:p>
      <w:pPr>
        <w:pStyle w:val="Heading1"/>
      </w:pPr>
      <w:bookmarkStart w:id="6" w:name="_Toc6"/>
      <w:r>
        <w:t>Report location:</w:t>
      </w:r>
      <w:bookmarkEnd w:id="6"/>
    </w:p>
    <w:p>
      <w:hyperlink r:id="rId8" w:history="1">
        <w:r>
          <w:rPr>
            <w:color w:val="2980b9"/>
            <w:u w:val="single"/>
          </w:rPr>
          <w:t xml:space="preserve">https://www.fullpicture.app/item/9c5215171b83da41d2241c329252232a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D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2023000371" TargetMode="External"/><Relationship Id="rId8" Type="http://schemas.openxmlformats.org/officeDocument/2006/relationships/hyperlink" Target="https://www.fullpicture.app/item/9c5215171b83da41d2241c3292522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2023-02-23T00:08:52+01:00</dcterms:created>
  <dcterms:modified xsi:type="dcterms:W3CDTF">2023-02-23T00:08:52+01:00</dcterms:modified>
</cp:coreProperties>
</file>

<file path=docProps/custom.xml><?xml version="1.0" encoding="utf-8"?>
<Properties xmlns="http://schemas.openxmlformats.org/officeDocument/2006/custom-properties" xmlns:vt="http://schemas.openxmlformats.org/officeDocument/2006/docPropsVTypes"/>
</file>