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Mass Communication and Society | Taylor &amp; Francis Online</w:t>
      </w:r>
      <w:br/>
      <w:hyperlink r:id="rId7" w:history="1">
        <w:r>
          <w:rPr>
            <w:color w:val="2980b9"/>
            <w:u w:val="single"/>
          </w:rPr>
          <w:t xml:space="preserve">https://www.tandfonline.com/journals/hmcs20</w:t>
        </w:r>
      </w:hyperlink>
    </w:p>
    <w:p>
      <w:pPr>
        <w:pStyle w:val="Heading1"/>
      </w:pPr>
      <w:bookmarkStart w:id="2" w:name="_Toc2"/>
      <w:r>
        <w:t>Article summary:</w:t>
      </w:r>
      <w:bookmarkEnd w:id="2"/>
    </w:p>
    <w:p>
      <w:pPr>
        <w:jc w:val="both"/>
      </w:pPr>
      <w:r>
        <w:rPr/>
        <w:t xml:space="preserve">1. Mass Communication and Society is a journal that publishes articles on mass communication theory, particularly at the societal level.</w:t>
      </w:r>
    </w:p>
    <w:p>
      <w:pPr>
        <w:jc w:val="both"/>
      </w:pPr>
      <w:r>
        <w:rPr/>
        <w:t xml:space="preserve">2. The journal welcomes both qualitative and quantitative approaches with a preference for social-scientific perspectives.</w:t>
      </w:r>
    </w:p>
    <w:p>
      <w:pPr>
        <w:jc w:val="both"/>
      </w:pPr>
      <w:r>
        <w:rPr/>
        <w:t xml:space="preserve">3. All articles undergo editorial screening and double-blind peer review by at least two reviewers before publication. Authors can choose to publish gold open access in this journal.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该文章的主要内容是介绍 Mass Communication and Society 杂志的出版范围和审稿政策。然而，该文章存在一些潜在偏见和片面报道。</w:t>
      </w:r>
    </w:p>
    <w:p>
      <w:pPr>
        <w:jc w:val="both"/>
      </w:pPr>
      <w:r>
        <w:rPr/>
        <w:t xml:space="preserve"/>
      </w:r>
    </w:p>
    <w:p>
      <w:pPr>
        <w:jc w:val="both"/>
      </w:pPr>
      <w:r>
        <w:rPr/>
        <w:t xml:space="preserve">首先，该文章强调了杂志对社会或宏观层面的大众传播理论的关注，这可能导致忽略了个体层面的研究。其次，该文章明确表示偏好社会科学视角，这可能排除了其他学科领域的贡献。此外，该文章没有提到任何可能存在的风险或局限性。</w:t>
      </w:r>
    </w:p>
    <w:p>
      <w:pPr>
        <w:jc w:val="both"/>
      </w:pPr>
      <w:r>
        <w:rPr/>
        <w:t xml:space="preserve"/>
      </w:r>
    </w:p>
    <w:p>
      <w:pPr>
        <w:jc w:val="both"/>
      </w:pPr>
      <w:r>
        <w:rPr/>
        <w:t xml:space="preserve">另外，该文章缺乏具体例子来支持其所述内容，并且没有提供任何证据来支持其所述主张。此外，在介绍审稿政策时，该文章没有说明如何处理作者与审稿人之间可能存在的利益冲突问题。</w:t>
      </w:r>
    </w:p>
    <w:p>
      <w:pPr>
        <w:jc w:val="both"/>
      </w:pPr>
      <w:r>
        <w:rPr/>
        <w:t xml:space="preserve"/>
      </w:r>
    </w:p>
    <w:p>
      <w:pPr>
        <w:jc w:val="both"/>
      </w:pPr>
      <w:r>
        <w:rPr/>
        <w:t xml:space="preserve">总之，虽然该文章提供了有用信息，但它也存在一些潜在偏见和不足之处。为了更全面地呈现 Mass Communication and Society 杂志及其出版范围和审稿政策，需要更加客观、平衡地呈现相关信息，并考虑到可能存在的风险和局限性。</w:t>
      </w:r>
    </w:p>
    <w:p>
      <w:pPr>
        <w:pStyle w:val="Heading1"/>
      </w:pPr>
      <w:bookmarkStart w:id="5" w:name="_Toc5"/>
      <w:r>
        <w:t>Topics for further research:</w:t>
      </w:r>
      <w:bookmarkEnd w:id="5"/>
    </w:p>
    <w:p>
      <w:pPr>
        <w:spacing w:after="0"/>
        <w:numPr>
          <w:ilvl w:val="0"/>
          <w:numId w:val="2"/>
        </w:numPr>
      </w:pPr>
      <w:r>
        <w:rPr/>
        <w:t xml:space="preserve">Individual-level research
</w:t>
      </w:r>
    </w:p>
    <w:p>
      <w:pPr>
        <w:spacing w:after="0"/>
        <w:numPr>
          <w:ilvl w:val="0"/>
          <w:numId w:val="2"/>
        </w:numPr>
      </w:pPr>
      <w:r>
        <w:rPr/>
        <w:t xml:space="preserve">Interdisciplinary contributions
</w:t>
      </w:r>
    </w:p>
    <w:p>
      <w:pPr>
        <w:spacing w:after="0"/>
        <w:numPr>
          <w:ilvl w:val="0"/>
          <w:numId w:val="2"/>
        </w:numPr>
      </w:pPr>
      <w:r>
        <w:rPr/>
        <w:t xml:space="preserve">Risks and limitations
</w:t>
      </w:r>
    </w:p>
    <w:p>
      <w:pPr>
        <w:spacing w:after="0"/>
        <w:numPr>
          <w:ilvl w:val="0"/>
          <w:numId w:val="2"/>
        </w:numPr>
      </w:pPr>
      <w:r>
        <w:rPr/>
        <w:t xml:space="preserve">Specific examples
</w:t>
      </w:r>
    </w:p>
    <w:p>
      <w:pPr>
        <w:spacing w:after="0"/>
        <w:numPr>
          <w:ilvl w:val="0"/>
          <w:numId w:val="2"/>
        </w:numPr>
      </w:pPr>
      <w:r>
        <w:rPr/>
        <w:t xml:space="preserve">Evidence-based claims
</w:t>
      </w:r>
    </w:p>
    <w:p>
      <w:pPr>
        <w:numPr>
          <w:ilvl w:val="0"/>
          <w:numId w:val="2"/>
        </w:numPr>
      </w:pPr>
      <w:r>
        <w:rPr/>
        <w:t xml:space="preserve">Conflict of interest management</w:t>
      </w:r>
    </w:p>
    <w:p>
      <w:pPr>
        <w:pStyle w:val="Heading1"/>
      </w:pPr>
      <w:bookmarkStart w:id="6" w:name="_Toc6"/>
      <w:r>
        <w:t>Report location:</w:t>
      </w:r>
      <w:bookmarkEnd w:id="6"/>
    </w:p>
    <w:p>
      <w:hyperlink r:id="rId8" w:history="1">
        <w:r>
          <w:rPr>
            <w:color w:val="2980b9"/>
            <w:u w:val="single"/>
          </w:rPr>
          <w:t xml:space="preserve">https://www.fullpicture.app/item/9c8011213026a6dcc860f324d632caa4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F90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journals/hmcs20" TargetMode="External"/><Relationship Id="rId8" Type="http://schemas.openxmlformats.org/officeDocument/2006/relationships/hyperlink" Target="https://www.fullpicture.app/item/9c8011213026a6dcc860f324d632ca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2023-12-24T18:16:37+01:00</dcterms:created>
  <dcterms:modified xsi:type="dcterms:W3CDTF">2023-12-24T18:16:37+01:00</dcterms:modified>
</cp:coreProperties>
</file>

<file path=docProps/custom.xml><?xml version="1.0" encoding="utf-8"?>
<Properties xmlns="http://schemas.openxmlformats.org/officeDocument/2006/custom-properties" xmlns:vt="http://schemas.openxmlformats.org/officeDocument/2006/docPropsVTypes"/>
</file>