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Bimetal–Organic Framework: One‐Step Homogenous Formation and its Derived Mesoporous Ternary Metal Oxide Nanorod for High‐Capacity, High‐Rate, and Long‐Cycle‐Life Lithium Storage - Li - 2016 - Advanced Functional Materials - Wiley Online Library</w:t>
      </w:r>
      <w:br/>
      <w:hyperlink r:id="rId7" w:history="1">
        <w:r>
          <w:rPr>
            <w:color w:val="2980b9"/>
            <w:u w:val="single"/>
          </w:rPr>
          <w:t xml:space="preserve">https://onlinelibrary.wiley.com/doi/full/10.1002/adfm.201504312?casa_token=bZi_2_qHDgMAAAAA%3Al4JDZwg0_7LCuaGJVYu0QK0geIdHEPD8JZDmC5e0_CrZ64ZI0W5tAZXCwF53CT7jpArGvSe1nbJOxt3EQA</w:t>
        </w:r>
      </w:hyperlink>
    </w:p>
    <w:p>
      <w:pPr>
        <w:pStyle w:val="Heading1"/>
      </w:pPr>
      <w:bookmarkStart w:id="2" w:name="_Toc2"/>
      <w:r>
        <w:t>Article summary:</w:t>
      </w:r>
      <w:bookmarkEnd w:id="2"/>
    </w:p>
    <w:p>
      <w:pPr>
        <w:jc w:val="both"/>
      </w:pPr>
      <w:r>
        <w:rPr/>
        <w:t xml:space="preserve">1. Metal-organic frameworks (MOFs) have been widely used in various fields such as energy storage, sensor, catalysis, gas separation, and drug delivery.</w:t>
      </w:r>
    </w:p>
    <w:p>
      <w:pPr>
        <w:jc w:val="both"/>
      </w:pPr>
      <w:r>
        <w:rPr/>
        <w:t xml:space="preserve">2. This paper reports a one-step microwave-assisted synthesis of CoNi bimetallic MOF nanorod and its derivation of unprecedented mesoporous ternary CoNiO nanorods.</w:t>
      </w:r>
    </w:p>
    <w:p>
      <w:pPr>
        <w:jc w:val="both"/>
      </w:pPr>
      <w:r>
        <w:rPr/>
        <w:t xml:space="preserve">3. The mesoporous Ni0.3Co2.7O4 nanorod delivers a larger-than-theoretical reversible capacity of 1410 mAh g−1 after repetitive 200 cycles at 100 mA g−1 with an excellent high-rate capability for lithium ion batteries.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synthesis process and characterization results of the bimetallic MOF nanorod and its derived mesoporous ternary metal oxide nanorod for high-capacity, high-rate, and long-cycle life lithium storage. The authors provide evidence to support their claims by citing relevant literature in the field which adds credibility to their work. Furthermore, they also discuss potential risks associated with their research such as volume change during lithium insertion/extraction which could affect the performance of the material. </w:t>
      </w:r>
    </w:p>
    <w:p>
      <w:pPr>
        <w:jc w:val="both"/>
      </w:pPr>
      <w:r>
        <w:rPr/>
        <w:t xml:space="preserve">However, there are some points that could be improved upon in terms of trustworthiness and reliability. For example, while the authors discuss potential risks associated with their research, they do not provide any evidence or data to back up these claims which could make it difficult for readers to assess how significant these risks are or how they can be mitigated. Additionally, while they cite relevant literature in the field to support their claims, they do not explore any counterarguments or alternative perspectives which could help readers gain a more comprehensive understanding of the topic at hand.</w:t>
      </w:r>
    </w:p>
    <w:p>
      <w:pPr>
        <w:pStyle w:val="Heading1"/>
      </w:pPr>
      <w:bookmarkStart w:id="5" w:name="_Toc5"/>
      <w:r>
        <w:t>Topics for further research:</w:t>
      </w:r>
      <w:bookmarkEnd w:id="5"/>
    </w:p>
    <w:p>
      <w:pPr>
        <w:spacing w:after="0"/>
        <w:numPr>
          <w:ilvl w:val="0"/>
          <w:numId w:val="2"/>
        </w:numPr>
      </w:pPr>
      <w:r>
        <w:rPr/>
        <w:t xml:space="preserve">Lithium storage capacity</w:t>
      </w:r>
    </w:p>
    <w:p>
      <w:pPr>
        <w:spacing w:after="0"/>
        <w:numPr>
          <w:ilvl w:val="0"/>
          <w:numId w:val="2"/>
        </w:numPr>
      </w:pPr>
      <w:r>
        <w:rPr/>
        <w:t xml:space="preserve">Lithium storage rate</w:t>
      </w:r>
    </w:p>
    <w:p>
      <w:pPr>
        <w:spacing w:after="0"/>
        <w:numPr>
          <w:ilvl w:val="0"/>
          <w:numId w:val="2"/>
        </w:numPr>
      </w:pPr>
      <w:r>
        <w:rPr/>
        <w:t xml:space="preserve">Lithium storage cycle life</w:t>
      </w:r>
    </w:p>
    <w:p>
      <w:pPr>
        <w:spacing w:after="0"/>
        <w:numPr>
          <w:ilvl w:val="0"/>
          <w:numId w:val="2"/>
        </w:numPr>
      </w:pPr>
      <w:r>
        <w:rPr/>
        <w:t xml:space="preserve">Bimetallic MOF nanorod synthesis</w:t>
      </w:r>
    </w:p>
    <w:p>
      <w:pPr>
        <w:spacing w:after="0"/>
        <w:numPr>
          <w:ilvl w:val="0"/>
          <w:numId w:val="2"/>
        </w:numPr>
      </w:pPr>
      <w:r>
        <w:rPr/>
        <w:t xml:space="preserve">Mesoporous ternary metal oxide nanorod synthesis</w:t>
      </w:r>
    </w:p>
    <w:p>
      <w:pPr>
        <w:numPr>
          <w:ilvl w:val="0"/>
          <w:numId w:val="2"/>
        </w:numPr>
      </w:pPr>
      <w:r>
        <w:rPr/>
        <w:t xml:space="preserve">Volume change during lithium insertion/extraction</w:t>
      </w:r>
    </w:p>
    <w:p>
      <w:pPr>
        <w:pStyle w:val="Heading1"/>
      </w:pPr>
      <w:bookmarkStart w:id="6" w:name="_Toc6"/>
      <w:r>
        <w:t>Report location:</w:t>
      </w:r>
      <w:bookmarkEnd w:id="6"/>
    </w:p>
    <w:p>
      <w:hyperlink r:id="rId8" w:history="1">
        <w:r>
          <w:rPr>
            <w:color w:val="2980b9"/>
            <w:u w:val="single"/>
          </w:rPr>
          <w:t xml:space="preserve">https://www.fullpicture.app/item/9c94ce3e0e61380ac3b953e683969553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1AB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fm.201504312?casa_token=bZi_2_qHDgMAAAAA%3Al4JDZwg0_7LCuaGJVYu0QK0geIdHEPD8JZDmC5e0_CrZ64ZI0W5tAZXCwF53CT7jpArGvSe1nbJOxt3EQA" TargetMode="External"/><Relationship Id="rId8" Type="http://schemas.openxmlformats.org/officeDocument/2006/relationships/hyperlink" Target="https://www.fullpicture.app/item/9c94ce3e0e61380ac3b953e6839695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2023-02-27T06:47:09+01:00</dcterms:created>
  <dcterms:modified xsi:type="dcterms:W3CDTF">2023-02-27T06:47:09+01:00</dcterms:modified>
</cp:coreProperties>
</file>

<file path=docProps/custom.xml><?xml version="1.0" encoding="utf-8"?>
<Properties xmlns="http://schemas.openxmlformats.org/officeDocument/2006/custom-properties" xmlns:vt="http://schemas.openxmlformats.org/officeDocument/2006/docPropsVTypes"/>
</file>