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Os meus ficheiros - OneDrive</w:t></w:r><w:br/><w:hyperlink r:id="rId7" w:history="1"><w:r><w:rPr><w:color w:val="2980b9"/><w:u w:val="single"/></w:rPr><w:t xml:space="preserve">https://uapt33090-my.sharepoint.com/personal/ivodaniel_ua_pt/_layouts/15/onedrive.aspx?id=%2Fpersonal%2Fivodaniel_ua_pt%2FDocuments%2FInvestiga%C3%A7%C3%A3o+em+projeto.pdf&parent=%2Fpersonal%2Fivodaniel_ua_pt%2FDocuments&ga=1</w:t></w:r></w:hyperlink></w:p><w:p><w:pPr><w:pStyle w:val="Heading1"/></w:pPr><w:bookmarkStart w:id="2" w:name="_Toc2"/><w:r><w:t>Article summary:</w:t></w:r><w:bookmarkEnd w:id="2"/></w:p><w:p><w:pPr><w:jc w:val="both"/></w:pPr><w:r><w:rPr/><w:t xml:space="preserve">1. O artigo discute a oposição entre investigação em design de projeto e investigação em design académico, que tem sido considerada infértil por alguns autores.</w:t></w:r></w:p><w:p><w:pPr><w:jc w:val="both"/></w:pPr><w:r><w:rPr/><w:t xml:space="preserve">2. As autoras Fátima Pombo, Katja Tschimmel e Violeta Clemente propõem um modelo de classificação de investigação em design baseado na classificação de Frayling, que identifica três classes de investigação.</w:t></w:r></w:p><w:p><w:pPr><w:jc w:val="both"/></w:pPr><w:r><w:rPr/><w:t xml:space="preserve">3. A terceira classe, que se revela no próprio projeto, tem gerado preocupações para a academia e levanta a questão paradoxal sobre quem tem legitimidade para falar em nome do design: os seus observadores teóricos ou os seus agentes criativos.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O artigo &quot;Investigação em projeto: para uma ciência do Design&quot; de Francisco Providência é uma análise crítica da comunicação apresentada por Fátima Pombo, Katja Tschimmel e Violeta Clemente sobre os limites entre a investigação em design de projeto e a investigação em design académico. O autor questiona a oposição entre essas duas formas de investigação, argumentando que ela é infértil e não contribui para a cultura do design ou para a economia.</w:t></w:r></w:p><w:p><w:pPr><w:jc w:val="both"/></w:pPr><w:r><w:rPr/><w:t xml:space="preserve"></w:t></w:r></w:p><w:p><w:pPr><w:jc w:val="both"/></w:pPr><w:r><w:rPr/><w:t xml:space="preserve">O autor também critica o modelo proposto pelas autoras para classificar a investigação em design, que se baseia na classificação de Frayling. Ele argumenta que essa classificação não leva em conta a terceira classe de investigação identificada por Frayling, que se revela no próprio projeto e eleva-o à qualidade de laboratório de produção de conhecimento. O autor sugere que essa terceira classe é importante e deve ser incluída na investigação académica.</w:t></w:r></w:p><w:p><w:pPr><w:jc w:val="both"/></w:pPr><w:r><w:rPr/><w:t xml:space="preserve"></w:t></w:r></w:p><w:p><w:pPr><w:jc w:val="both"/></w:pPr><w:r><w:rPr/><w:t xml:space="preserve">Embora o artigo apresente algumas críticas válidas ao modelo proposto pelas autoras, ele também tem alguns vieses. Por exemplo, o autor parece favorecer a terceira classe de investigação identificada por Frayling, sem considerar as limitações dessa abordagem. Além disso, ele não explora completamente os argumentos das autoras sobre os limites entre as duas formas de investigação em design.</w:t></w:r></w:p><w:p><w:pPr><w:jc w:val="both"/></w:pPr><w:r><w:rPr/><w:t xml:space="preserve"></w:t></w:r></w:p><w:p><w:pPr><w:jc w:val="both"/></w:pPr><w:r><w:rPr/><w:t xml:space="preserve">Em termos de fontes, o artigo cita apenas uma comunicação apresentada por Fátima Pombo, Katja Tschimmel e Violeta Clemente. Embora essa comunicação seja relevante para o tema discutido no artigo, seria interessante ver outras fontes sendo citadas para fornecer uma visão mais ampla do assunto.</w:t></w:r></w:p><w:p><w:pPr><w:jc w:val="both"/></w:pPr><w:r><w:rPr/><w:t xml:space="preserve"></w:t></w:r></w:p><w:p><w:pPr><w:jc w:val="both"/></w:pPr><w:r><w:rPr/><w:t xml:space="preserve">Em geral, o artigo apresenta algumas críticas interessantes ao modelo proposto pelas autoras, mas também tem alguns vieses e não explora completamente os argumentos das autoras. Seria útil ver outras fontes sendo citadas para fornecer uma visão mais ampla do assunto.</w:t></w:r></w:p><w:p><w:pPr><w:pStyle w:val="Heading1"/></w:pPr><w:bookmarkStart w:id="5" w:name="_Toc5"/><w:r><w:t>Topics for further research:</w:t></w:r><w:bookmarkEnd w:id="5"/></w:p><w:p><w:pPr><w:spacing w:after="0"/><w:numPr><w:ilvl w:val="0"/><w:numId w:val="2"/></w:numPr></w:pPr><w:r><w:rPr/><w:t xml:space="preserve">Limites entre investigação em design de projeto e investigação em design académico.
</w:t></w:r></w:p><w:p><w:pPr><w:spacing w:after="0"/><w:numPr><w:ilvl w:val="0"/><w:numId w:val="2"/></w:numPr></w:pPr><w:r><w:rPr/><w:t xml:space="preserve">Classificação de Frayling para investigação em design.
</w:t></w:r></w:p><w:p><w:pPr><w:spacing w:after="0"/><w:numPr><w:ilvl w:val="0"/><w:numId w:val="2"/></w:numPr></w:pPr><w:r><w:rPr/><w:t xml:space="preserve">Terceira classe de investigação em design identificada por Frayling.
</w:t></w:r></w:p><w:p><w:pPr><w:spacing w:after="0"/><w:numPr><w:ilvl w:val="0"/><w:numId w:val="2"/></w:numPr></w:pPr><w:r><w:rPr/><w:t xml:space="preserve">Laboratório de produção de conhecimento em design.
</w:t></w:r></w:p><w:p><w:pPr><w:spacing w:after="0"/><w:numPr><w:ilvl w:val="0"/><w:numId w:val="2"/></w:numPr></w:pPr><w:r><w:rPr/><w:t xml:space="preserve">Cultura do design e economia.
</w:t></w:r></w:p><w:p><w:pPr><w:numPr><w:ilvl w:val="0"/><w:numId w:val="2"/></w:numPr></w:pPr><w:r><w:rPr/><w:t xml:space="preserve">Outras fontes sobre investigação em design.</w:t></w:r></w:p><w:p><w:pPr><w:pStyle w:val="Heading1"/></w:pPr><w:bookmarkStart w:id="6" w:name="_Toc6"/><w:r><w:t>Report location:</w:t></w:r><w:bookmarkEnd w:id="6"/></w:p><w:p><w:hyperlink r:id="rId8" w:history="1"><w:r><w:rPr><w:color w:val="2980b9"/><w:u w:val="single"/></w:rPr><w:t xml:space="preserve">https://www.fullpicture.app/item/9c99771fb2b9bfae8e43774e6f1a10ff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D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apt33090-my.sharepoint.com/personal/ivodaniel_ua_pt/_layouts/15/onedrive.aspx?id=%2Fpersonal%2Fivodaniel_ua_pt%2FDocuments%2FInvestiga%C3%A7%C3%A3o+em+projeto.pdf&amp;parent=%2Fpersonal%2Fivodaniel_ua_pt%2FDocuments&amp;ga=1" TargetMode="External"/><Relationship Id="rId8" Type="http://schemas.openxmlformats.org/officeDocument/2006/relationships/hyperlink" Target="https://www.fullpicture.app/item/9c99771fb2b9bfae8e43774e6f1a1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2023-11-01T18:34:10+01:00</dcterms:created>
  <dcterms:modified xsi:type="dcterms:W3CDTF">2023-11-01T18:34:10+01:00</dcterms:modified>
</cp:coreProperties>
</file>

<file path=docProps/custom.xml><?xml version="1.0" encoding="utf-8"?>
<Properties xmlns="http://schemas.openxmlformats.org/officeDocument/2006/custom-properties" xmlns:vt="http://schemas.openxmlformats.org/officeDocument/2006/docPropsVTypes"/>
</file>