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applications for importance-performance analysis (IPA) in higher education: Understanding student satisfaction | Emerald Insight</w:t>
      </w:r>
      <w:br/>
      <w:hyperlink r:id="rId7" w:history="1">
        <w:r>
          <w:rPr>
            <w:color w:val="2980b9"/>
            <w:u w:val="single"/>
          </w:rPr>
          <w:t xml:space="preserve">https://www.emerald.com/insight/content/doi/10.1108/JMD-10-2016-0187/full/html</w:t>
        </w:r>
      </w:hyperlink>
    </w:p>
    <w:p>
      <w:pPr>
        <w:pStyle w:val="Heading1"/>
      </w:pPr>
      <w:bookmarkStart w:id="2" w:name="_Toc2"/>
      <w:r>
        <w:t>Article summary:</w:t>
      </w:r>
      <w:bookmarkEnd w:id="2"/>
    </w:p>
    <w:p>
      <w:pPr>
        <w:jc w:val="both"/>
      </w:pPr>
      <w:r>
        <w:rPr/>
        <w:t xml:space="preserve">1. This paper provides an overview of the importance-performance analysis (IPA) model and its applicability as a management tool for assessing student satisfaction in the HE sector.</w:t>
      </w:r>
    </w:p>
    <w:p>
      <w:pPr>
        <w:jc w:val="both"/>
      </w:pPr>
      <w:r>
        <w:rPr/>
        <w:t xml:space="preserve">2. The “service product bundle” is refined based on focus group evaluation, and survey responses from 823 students studying across four Malaysian private universities are analysed using factor analysis and IPA.</w:t>
      </w:r>
    </w:p>
    <w:p>
      <w:pPr>
        <w:jc w:val="both"/>
      </w:pPr>
      <w:r>
        <w:rPr/>
        <w:t xml:space="preserve">3. The research method and study outcomes can support HE managers to allocate resources more effectively and develop strategies to improve quality and increase student satisfaction.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providing a comprehensive overview of the importance-performance analysis (IPA) model and its application in higher education to assess student satisfaction. The authors provide a detailed description of their methodology, including focus group evaluation, survey responses from 823 students, factor analysis, and IPA model utilization. Furthermore, they provide practical implications for HE managers to allocate resources more effectively and develop strategies to improve quality and increase student satisfaction. </w:t>
      </w:r>
    </w:p>
    <w:p>
      <w:pPr>
        <w:jc w:val="both"/>
      </w:pPr>
      <w:r>
        <w:rPr/>
        <w:t xml:space="preserve">However, there are some potential biases that should be noted when considering the trustworthiness of this article. Firstly, the study was conducted in Malaysia with only 823 participants which may not be representative of other countries or universities around the world. Secondly, the authors do not explore any counterarguments or alternative perspectives which could have provided a more balanced view on the topic. Additionally, there is no mention of possible risks associated with implementing IPA models in higher education which could have been addressed in order to provide a more comprehensive understanding of the topic. </w:t>
      </w:r>
    </w:p>
    <w:p>
      <w:pPr>
        <w:jc w:val="both"/>
      </w:pPr>
      <w:r>
        <w:rPr/>
        <w:t xml:space="preserve">In conclusion, while this article provides an informative overview of IPA models in higher education with practical implications for HE managers, it should be read with caution due to potential biases such as limited sample size and lack of exploration into alternative perspectives or risks associated with implementation.</w:t>
      </w:r>
    </w:p>
    <w:p>
      <w:pPr>
        <w:pStyle w:val="Heading1"/>
      </w:pPr>
      <w:bookmarkStart w:id="5" w:name="_Toc5"/>
      <w:r>
        <w:t>Topics for further research:</w:t>
      </w:r>
      <w:bookmarkEnd w:id="5"/>
    </w:p>
    <w:p>
      <w:pPr>
        <w:spacing w:after="0"/>
        <w:numPr>
          <w:ilvl w:val="0"/>
          <w:numId w:val="2"/>
        </w:numPr>
      </w:pPr>
      <w:r>
        <w:rPr/>
        <w:t xml:space="preserve">Higher education student satisfaction</w:t>
      </w:r>
    </w:p>
    <w:p>
      <w:pPr>
        <w:spacing w:after="0"/>
        <w:numPr>
          <w:ilvl w:val="0"/>
          <w:numId w:val="2"/>
        </w:numPr>
      </w:pPr>
      <w:r>
        <w:rPr/>
        <w:t xml:space="preserve">Alternative perspectives on importance-performance analysis</w:t>
      </w:r>
    </w:p>
    <w:p>
      <w:pPr>
        <w:spacing w:after="0"/>
        <w:numPr>
          <w:ilvl w:val="0"/>
          <w:numId w:val="2"/>
        </w:numPr>
      </w:pPr>
      <w:r>
        <w:rPr/>
        <w:t xml:space="preserve">Risks associated with IPA models in higher education</w:t>
      </w:r>
    </w:p>
    <w:p>
      <w:pPr>
        <w:spacing w:after="0"/>
        <w:numPr>
          <w:ilvl w:val="0"/>
          <w:numId w:val="2"/>
        </w:numPr>
      </w:pPr>
      <w:r>
        <w:rPr/>
        <w:t xml:space="preserve">Global application of importance-performance analysis</w:t>
      </w:r>
    </w:p>
    <w:p>
      <w:pPr>
        <w:spacing w:after="0"/>
        <w:numPr>
          <w:ilvl w:val="0"/>
          <w:numId w:val="2"/>
        </w:numPr>
      </w:pPr>
      <w:r>
        <w:rPr/>
        <w:t xml:space="preserve">Strategies to improve quality in higher education</w:t>
      </w:r>
    </w:p>
    <w:p>
      <w:pPr>
        <w:numPr>
          <w:ilvl w:val="0"/>
          <w:numId w:val="2"/>
        </w:numPr>
      </w:pPr>
      <w:r>
        <w:rPr/>
        <w:t xml:space="preserve">Focus group evaluation in higher education</w:t>
      </w:r>
    </w:p>
    <w:p>
      <w:pPr>
        <w:pStyle w:val="Heading1"/>
      </w:pPr>
      <w:bookmarkStart w:id="6" w:name="_Toc6"/>
      <w:r>
        <w:t>Report location:</w:t>
      </w:r>
      <w:bookmarkEnd w:id="6"/>
    </w:p>
    <w:p>
      <w:hyperlink r:id="rId8" w:history="1">
        <w:r>
          <w:rPr>
            <w:color w:val="2980b9"/>
            <w:u w:val="single"/>
          </w:rPr>
          <w:t xml:space="preserve">https://www.fullpicture.app/item/9c9a2ed02adcb78bda7104c5eea45a52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170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JMD-10-2016-0187/full/html" TargetMode="External"/><Relationship Id="rId8" Type="http://schemas.openxmlformats.org/officeDocument/2006/relationships/hyperlink" Target="https://www.fullpicture.app/item/9c9a2ed02adcb78bda7104c5eea45a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2023-02-22T02:19:00+01:00</dcterms:created>
  <dcterms:modified xsi:type="dcterms:W3CDTF">2023-02-22T02:19:00+01:00</dcterms:modified>
</cp:coreProperties>
</file>

<file path=docProps/custom.xml><?xml version="1.0" encoding="utf-8"?>
<Properties xmlns="http://schemas.openxmlformats.org/officeDocument/2006/custom-properties" xmlns:vt="http://schemas.openxmlformats.org/officeDocument/2006/docPropsVTypes"/>
</file>