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通天塔 2.melizt2</w:t>
      </w:r>
      <w:br/>
      <w:hyperlink r:id="rId7" w:history="1">
        <w:r>
          <w:rPr>
            <w:color w:val="2980b9"/>
            <w:u w:val="single"/>
          </w:rPr>
          <w:t xml:space="preserve">https://tongtianta.site/paper/110396</w:t>
        </w:r>
      </w:hyperlink>
    </w:p>
    <w:p>
      <w:pPr>
        <w:pStyle w:val="Heading1"/>
      </w:pPr>
      <w:bookmarkStart w:id="2" w:name="_Toc2"/>
      <w:r>
        <w:t>Article summary:</w:t>
      </w:r>
      <w:bookmarkEnd w:id="2"/>
    </w:p>
    <w:p>
      <w:pPr>
        <w:jc w:val="both"/>
      </w:pPr>
      <w:r>
        <w:rPr/>
        <w:t xml:space="preserve">1. This paper develops a dynamic industry model with heterogeneous firms to analyze the intra-industry effects of international trade.</w:t>
      </w:r>
    </w:p>
    <w:p>
      <w:pPr>
        <w:jc w:val="both"/>
      </w:pPr>
      <w:r>
        <w:rPr/>
        <w:t xml:space="preserve">2. The model shows how exposure to trade will induce more productive firms to enter the export market and force less productive firms to exit.</w:t>
      </w:r>
    </w:p>
    <w:p>
      <w:pPr>
        <w:jc w:val="both"/>
      </w:pPr>
      <w:r>
        <w:rPr/>
        <w:t xml:space="preserve">3. The paper also shows how aggregate industry productivity growth generated by reallocations contributes to a welfare gain, highlighting a benefit from trade that has not been examined theoretically before.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Impact of Trade on Intra-Industry Reallocations and Aggregate Industry Productivity” is an academic paper written by Marc J. Melitz which examines the role of international trade as a catalyst for inter-firm reallocations within an industry. The paper is well researched and provides evidence for its claims, making it reliable and trustworthy in terms of its content. However, there are some potential biases that should be noted when reading this article. </w:t>
      </w:r>
    </w:p>
    <w:p>
      <w:pPr>
        <w:jc w:val="both"/>
      </w:pPr>
      <w:r>
        <w:rPr/>
        <w:t xml:space="preserve">First, the article does not explore any counterarguments or alternative perspectives on the topic at hand, which could lead readers to form one-sided opinions about the impact of international trade on intra-industry reallocations and aggregate industry productivity growth. Additionally, while the author does provide evidence for their claims, they do not always provide enough evidence or data to fully support their arguments, leaving some points open for further exploration or debate. </w:t>
      </w:r>
    </w:p>
    <w:p>
      <w:pPr>
        <w:jc w:val="both"/>
      </w:pPr>
      <w:r>
        <w:rPr/>
        <w:t xml:space="preserve">Furthermore, while the article does present both sides of the argument fairly equally, it does not address any possible risks associated with increased exposure to international trade or consider any potential negative impacts that could result from such exposure. Finally, there are some points that are missing from consideration in this article which could have provided additional insight into the topic at hand; for example, exploring how different types of industries may be affected differently by increased exposure to international trade would have been beneficial in providing a more comprehensive understanding of this issue. </w:t>
      </w:r>
    </w:p>
    <w:p>
      <w:pPr>
        <w:jc w:val="both"/>
      </w:pPr>
      <w:r>
        <w:rPr/>
        <w:t xml:space="preserve">In conclusion, while this article is generally reliable and trustworthy in terms of its content and research quality, there are still some potential biases that should be taken into account when reading it; namely one-sided reporting, unsupported claims, missing points of consideration and evidence for claims made, unexplored counterarguments and risks associated with increased exposure to international trade.</w:t>
      </w:r>
    </w:p>
    <w:p>
      <w:pPr>
        <w:pStyle w:val="Heading1"/>
      </w:pPr>
      <w:bookmarkStart w:id="5" w:name="_Toc5"/>
      <w:r>
        <w:t>Topics for further research:</w:t>
      </w:r>
      <w:bookmarkEnd w:id="5"/>
    </w:p>
    <w:p>
      <w:pPr>
        <w:spacing w:after="0"/>
        <w:numPr>
          <w:ilvl w:val="0"/>
          <w:numId w:val="2"/>
        </w:numPr>
      </w:pPr>
      <w:r>
        <w:rPr/>
        <w:t xml:space="preserve">Negative impacts of international trade</w:t>
      </w:r>
    </w:p>
    <w:p>
      <w:pPr>
        <w:spacing w:after="0"/>
        <w:numPr>
          <w:ilvl w:val="0"/>
          <w:numId w:val="2"/>
        </w:numPr>
      </w:pPr>
      <w:r>
        <w:rPr/>
        <w:t xml:space="preserve">Inter-firm reallocations and industry productivity</w:t>
      </w:r>
    </w:p>
    <w:p>
      <w:pPr>
        <w:spacing w:after="0"/>
        <w:numPr>
          <w:ilvl w:val="0"/>
          <w:numId w:val="2"/>
        </w:numPr>
      </w:pPr>
      <w:r>
        <w:rPr/>
        <w:t xml:space="preserve">Different types of industries and international trade</w:t>
      </w:r>
    </w:p>
    <w:p>
      <w:pPr>
        <w:spacing w:after="0"/>
        <w:numPr>
          <w:ilvl w:val="0"/>
          <w:numId w:val="2"/>
        </w:numPr>
      </w:pPr>
      <w:r>
        <w:rPr/>
        <w:t xml:space="preserve">Risks associated with increased exposure to international trade</w:t>
      </w:r>
    </w:p>
    <w:p>
      <w:pPr>
        <w:spacing w:after="0"/>
        <w:numPr>
          <w:ilvl w:val="0"/>
          <w:numId w:val="2"/>
        </w:numPr>
      </w:pPr>
      <w:r>
        <w:rPr/>
        <w:t xml:space="preserve">Counterarguments to the impact of international trade</w:t>
      </w:r>
    </w:p>
    <w:p>
      <w:pPr>
        <w:numPr>
          <w:ilvl w:val="0"/>
          <w:numId w:val="2"/>
        </w:numPr>
      </w:pPr>
      <w:r>
        <w:rPr/>
        <w:t xml:space="preserve">Evidence for claims made in the article</w:t>
      </w:r>
    </w:p>
    <w:p>
      <w:pPr>
        <w:pStyle w:val="Heading1"/>
      </w:pPr>
      <w:bookmarkStart w:id="6" w:name="_Toc6"/>
      <w:r>
        <w:t>Report location:</w:t>
      </w:r>
      <w:bookmarkEnd w:id="6"/>
    </w:p>
    <w:p>
      <w:hyperlink r:id="rId8" w:history="1">
        <w:r>
          <w:rPr>
            <w:color w:val="2980b9"/>
            <w:u w:val="single"/>
          </w:rPr>
          <w:t xml:space="preserve">https://www.fullpicture.app/item/9c9b16599b02cc173a1537f3d59cc7ce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CA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ngtianta.site/paper/110396" TargetMode="External"/><Relationship Id="rId8" Type="http://schemas.openxmlformats.org/officeDocument/2006/relationships/hyperlink" Target="https://www.fullpicture.app/item/9c9b16599b02cc173a1537f3d59cc7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2023-02-23T22:36:40+01:00</dcterms:created>
  <dcterms:modified xsi:type="dcterms:W3CDTF">2023-02-23T22:36:40+01:00</dcterms:modified>
</cp:coreProperties>
</file>

<file path=docProps/custom.xml><?xml version="1.0" encoding="utf-8"?>
<Properties xmlns="http://schemas.openxmlformats.org/officeDocument/2006/custom-properties" xmlns:vt="http://schemas.openxmlformats.org/officeDocument/2006/docPropsVTypes"/>
</file>