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Erythropoietin response in critically ill mechanically ventilated patients: a prospective observational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https://pubmed.ncbi.nlm.nih.gov/15987387/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临床上，机械通气的危重病患者常出现贫血问题，但其发生的病因尚不明确。</w:t>
      </w:r>
    </w:p>
    <w:p>
      <w:pPr>
        <w:jc w:val="both"/>
      </w:pPr>
      <w:r>
        <w:rPr/>
        <w:t xml:space="preserve">2. 最近的证据表明，在特定患者群体中，EPO反应减弱是导致危重疾病贫血的一个因素。</w:t>
      </w:r>
    </w:p>
    <w:p>
      <w:pPr>
        <w:jc w:val="both"/>
      </w:pPr>
      <w:r>
        <w:rPr/>
        <w:t xml:space="preserve">3. 本研究旨在评估机械通气的危重病患者对贫血的红细胞生成反应。结果显示，机械通气患者对贫血的EPO反应减弱。需要进一步研究治疗危重疾病贫血的方法，并评估其对机械通气结果和死亡率的影响。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前瞻性观察研究，旨在评估机械通气的危重病患者对贫血的红细胞生成素（EPO）反应。文章提到贫血是危重病患者常见的问题，但其发病机制尚未明确。EPO是一种内源性的糖蛋白激素，是红细胞生成的主要刺激因子。最近的证据表明，在特定亚组中，EPO反应减弱是导致危重病贫血的一个因素。然而，之前没有对需要机械通气且出现贫血的危重病患者进行过相关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研究选择了20名在医学重症监护室接受机械通气治疗至少72小时的患者作为观察对象，并测量了入院后72小时和开始机械通气治疗时的EPO水平和完整血细胞计数。同时，还选择了20名在门诊诊断为缺铁性贫血的控制人群作为对比。结果显示，在机械通气组中，平均EPO水平为28.7 mU/ml，明显低于对照组的60.9 mU/ml。然而，两组之间的平均血红蛋白值没有显著差异。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篇文章的研究设计和方法都是合理的，但也存在一些潜在的偏见和局限性。首先，样本量较小且来自单个医院，可能导致结果的推广性受到限制。其次，该研究只测量了EPO水平和血红蛋白值，并未探讨其他与贫血相关的因素。此外，文章并未提及是否对患者进行了随机分组或盲法处理，这可能影响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此外，在讨论中并未提及可能存在的风险或副作用。例如，使用EPO治疗危重病患者贫血可能会增加血栓形成和心血管事件的风险。此外，文章没有平等地呈现双方观点，并且没有探索反驳意见或其他解释。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供了有关机械通气危重病患者贫血中EPO反应减弱的初步证据。然而，由于该研究存在一些局限性和未解决的问题，进一步的研究仍然是必要的。未来的研究应该更加全面地考虑贫血的发病机制，并评估治疗贫血对机械通气结果和死亡率的潜在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机械通气危重病患者贫血的发病机制
</w:t>
      </w:r>
    </w:p>
    <w:p>
      <w:pPr>
        <w:spacing w:after="0"/>
        <w:numPr>
          <w:ilvl w:val="0"/>
          <w:numId w:val="2"/>
        </w:numPr>
      </w:pPr>
      <w:r>
        <w:rPr/>
        <w:t xml:space="preserve">EPO反应减弱导致危重病贫血的因素
</w:t>
      </w:r>
    </w:p>
    <w:p>
      <w:pPr>
        <w:spacing w:after="0"/>
        <w:numPr>
          <w:ilvl w:val="0"/>
          <w:numId w:val="2"/>
        </w:numPr>
      </w:pPr>
      <w:r>
        <w:rPr/>
        <w:t xml:space="preserve">机械通气对贫血的影响
</w:t>
      </w:r>
    </w:p>
    <w:p>
      <w:pPr>
        <w:spacing w:after="0"/>
        <w:numPr>
          <w:ilvl w:val="0"/>
          <w:numId w:val="2"/>
        </w:numPr>
      </w:pPr>
      <w:r>
        <w:rPr/>
        <w:t xml:space="preserve">EPO水平和血红蛋白值的测量结果
</w:t>
      </w:r>
    </w:p>
    <w:p>
      <w:pPr>
        <w:spacing w:after="0"/>
        <w:numPr>
          <w:ilvl w:val="0"/>
          <w:numId w:val="2"/>
        </w:numPr>
      </w:pPr>
      <w:r>
        <w:rPr/>
        <w:t xml:space="preserve">EPO治疗危重病患者贫血的风险和副作用
</w:t>
      </w:r>
    </w:p>
    <w:p>
      <w:pPr>
        <w:numPr>
          <w:ilvl w:val="0"/>
          <w:numId w:val="2"/>
        </w:numPr>
      </w:pPr>
      <w:r>
        <w:rPr/>
        <w:t xml:space="preserve">进一步研究的必要性和建议的方向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https://www.fullpicture.app/item/9cd3a718705a3f8540ae067675c50a78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ED8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5987387/" TargetMode="External"/><Relationship Id="rId8" Type="http://schemas.openxmlformats.org/officeDocument/2006/relationships/hyperlink" Target="https://www.fullpicture.app/item/9cd3a718705a3f8540ae067675c50a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2023-12-14T12:33:34+01:00</dcterms:created>
  <dcterms:modified xsi:type="dcterms:W3CDTF">2023-12-14T12:33:34+01:00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