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Boundary-Seeking Generative Adversarial Networks</w:t>
      </w:r>
      <w:br/>
      <w:hyperlink r:id="rId7" w:history="1">
        <w:r>
          <w:rPr>
            <w:color w:val="2980b9"/>
            <w:u w:val="single"/>
          </w:rPr>
          <w:t xml:space="preserve">https://www.researchgate.net/publication/314092072_Boundary-Seeking_Generative_Adversarial_Networks</w:t>
        </w:r>
      </w:hyperlink>
    </w:p>
    <w:p>
      <w:pPr>
        <w:pStyle w:val="Heading1"/>
      </w:pPr>
      <w:bookmarkStart w:id="2" w:name="_Toc2"/>
      <w:r>
        <w:t>Article summary:</w:t>
      </w:r>
      <w:bookmarkEnd w:id="2"/>
    </w:p>
    <w:p>
      <w:pPr>
        <w:jc w:val="both"/>
      </w:pPr>
      <w:r>
        <w:rPr/>
        <w:t xml:space="preserve">1. The article introduces a novel approach to training generative adversarial networks (GANs) called boundary-seeking GANs (BS-GANs), which train a generator to match a target distribution that converges to the data distribution at the limit of a perfect discriminator.</w:t>
      </w:r>
    </w:p>
    <w:p>
      <w:pPr>
        <w:jc w:val="both"/>
      </w:pPr>
      <w:r>
        <w:rPr/>
        <w:t xml:space="preserve">2. BS-GANs can be used to train a generator with discrete output when the generator outputs a parametric conditional distribution, and it has been demonstrated to be effective with discrete image data.</w:t>
      </w:r>
    </w:p>
    <w:p>
      <w:pPr>
        <w:jc w:val="both"/>
      </w:pPr>
      <w:r>
        <w:rPr/>
        <w:t xml:space="preserve">3. The proposed algorithm works even with continuous variables and has been shown to be effective with widely used image datasets such as SVHN and CelebA.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"Boundary-Seeking Generative Adversarial Networks" introduces a novel approach to training generative adversarial networks (GANs) for discrete data. The authors propose a method called boundary-seeking GANs (BGANs), which uses the estimated difference measure from the discriminator to compute importance weights for generated samples, providing policy gradients for training the generator.</w:t>
      </w:r>
    </w:p>
    <w:p>
      <w:pPr>
        <w:jc w:val="both"/>
      </w:pPr>
      <w:r>
        <w:rPr/>
        <w:t xml:space="preserve"/>
      </w:r>
    </w:p>
    <w:p>
      <w:pPr>
        <w:jc w:val="both"/>
      </w:pPr>
      <w:r>
        <w:rPr/>
        <w:t xml:space="preserve">Overall, the article provides a clear and concise explanation of the proposed BGAN method and its theoretical foundation. The authors also provide quantitative results demonstrating the effectiveness of BGAN on various image and natural language benchmarks.</w:t>
      </w:r>
    </w:p>
    <w:p>
      <w:pPr>
        <w:jc w:val="both"/>
      </w:pPr>
      <w:r>
        <w:rPr/>
        <w:t xml:space="preserve"/>
      </w:r>
    </w:p>
    <w:p>
      <w:pPr>
        <w:jc w:val="both"/>
      </w:pPr>
      <w:r>
        <w:rPr/>
        <w:t xml:space="preserve">However, there are several potential biases and limitations in the article that should be considered. Firstly, the authors claim that GANs have a serious limitation in modeling discrete variables due to their reliance on differentiable functions. While this is true to some extent, recent advancements such as Gumbel-Softmax have shown promise in addressing this limitation. The authors briefly mention that Gumbel-Softmax does not work for training GANs with discrete data but do not provide any evidence or explanation for this claim.</w:t>
      </w:r>
    </w:p>
    <w:p>
      <w:pPr>
        <w:jc w:val="both"/>
      </w:pPr>
      <w:r>
        <w:rPr/>
        <w:t xml:space="preserve"/>
      </w:r>
    </w:p>
    <w:p>
      <w:pPr>
        <w:jc w:val="both"/>
      </w:pPr>
      <w:r>
        <w:rPr/>
        <w:t xml:space="preserve">Additionally, the article focuses primarily on the proposed BGAN method and its effectiveness without thoroughly exploring alternative approaches or comparing it to existing methods. This lack of comparison limits our understanding of how BGAN performs relative to other techniques for training GANs with discrete data.</w:t>
      </w:r>
    </w:p>
    <w:p>
      <w:pPr>
        <w:jc w:val="both"/>
      </w:pPr>
      <w:r>
        <w:rPr/>
        <w:t xml:space="preserve"/>
      </w:r>
    </w:p>
    <w:p>
      <w:pPr>
        <w:jc w:val="both"/>
      </w:pPr>
      <w:r>
        <w:rPr/>
        <w:t xml:space="preserve">Furthermore, while the article mentions that choosing an appropriate difference measure depends on the specific setting, it does not discuss potential risks or limitations associated with using certain divergence measures. Different divergence measures may have different properties and implications, and it would be valuable to explore these considerations in more detail.</w:t>
      </w:r>
    </w:p>
    <w:p>
      <w:pPr>
        <w:jc w:val="both"/>
      </w:pPr>
      <w:r>
        <w:rPr/>
        <w:t xml:space="preserve"/>
      </w:r>
    </w:p>
    <w:p>
      <w:pPr>
        <w:jc w:val="both"/>
      </w:pPr>
      <w:r>
        <w:rPr/>
        <w:t xml:space="preserve">Another limitation is that the article only presents one side of the argument by focusing solely on the benefits and effectiveness of BGAN. It would be beneficial to include potential drawbacks or challenges associated with this approach, as well as explore counterarguments or alternative perspectives.</w:t>
      </w:r>
    </w:p>
    <w:p>
      <w:pPr>
        <w:jc w:val="both"/>
      </w:pPr>
      <w:r>
        <w:rPr/>
        <w:t xml:space="preserve"/>
      </w:r>
    </w:p>
    <w:p>
      <w:pPr>
        <w:jc w:val="both"/>
      </w:pPr>
      <w:r>
        <w:rPr/>
        <w:t xml:space="preserve">In terms of promotional content or partiality, the article does not appear to have any overt biases or promotional language. However, it is important to note that the authors are affiliated with various institutions and organizations, which may introduce potential biases or conflicts of interest.</w:t>
      </w:r>
    </w:p>
    <w:p>
      <w:pPr>
        <w:jc w:val="both"/>
      </w:pPr>
      <w:r>
        <w:rPr/>
        <w:t xml:space="preserve"/>
      </w:r>
    </w:p>
    <w:p>
      <w:pPr>
        <w:jc w:val="both"/>
      </w:pPr>
      <w:r>
        <w:rPr/>
        <w:t xml:space="preserve">In conclusion, while the article presents a novel approach for training GANs with discrete data and provides quantitative results demonstrating its effectiveness, there are several limitations and biases that should be considered. Further research and exploration of alternative approaches, potential risks, and counterarguments would enhance the overall understanding of this topic.</w:t>
      </w:r>
    </w:p>
    <w:p>
      <w:pPr>
        <w:pStyle w:val="Heading1"/>
      </w:pPr>
      <w:bookmarkStart w:id="5" w:name="_Toc5"/>
      <w:r>
        <w:t>Topics for further research:</w:t>
      </w:r>
      <w:bookmarkEnd w:id="5"/>
    </w:p>
    <w:p>
      <w:pPr>
        <w:spacing w:after="0"/>
        <w:numPr>
          <w:ilvl w:val="0"/>
          <w:numId w:val="2"/>
        </w:numPr>
      </w:pPr>
      <w:r>
        <w:rPr/>
        <w:t xml:space="preserve">Gumbel-Softmax limitations in training GANs with discrete data
</w:t>
      </w:r>
    </w:p>
    <w:p>
      <w:pPr>
        <w:spacing w:after="0"/>
        <w:numPr>
          <w:ilvl w:val="0"/>
          <w:numId w:val="2"/>
        </w:numPr>
      </w:pPr>
      <w:r>
        <w:rPr/>
        <w:t xml:space="preserve">Alternative approaches for training GANs with discrete data
</w:t>
      </w:r>
    </w:p>
    <w:p>
      <w:pPr>
        <w:spacing w:after="0"/>
        <w:numPr>
          <w:ilvl w:val="0"/>
          <w:numId w:val="2"/>
        </w:numPr>
      </w:pPr>
      <w:r>
        <w:rPr/>
        <w:t xml:space="preserve">Comparison of BGAN with existing methods for training GANs with discrete data
</w:t>
      </w:r>
    </w:p>
    <w:p>
      <w:pPr>
        <w:spacing w:after="0"/>
        <w:numPr>
          <w:ilvl w:val="0"/>
          <w:numId w:val="2"/>
        </w:numPr>
      </w:pPr>
      <w:r>
        <w:rPr/>
        <w:t xml:space="preserve">Risks and limitations of different divergence measures in GAN training
</w:t>
      </w:r>
    </w:p>
    <w:p>
      <w:pPr>
        <w:spacing w:after="0"/>
        <w:numPr>
          <w:ilvl w:val="0"/>
          <w:numId w:val="2"/>
        </w:numPr>
      </w:pPr>
      <w:r>
        <w:rPr/>
        <w:t xml:space="preserve">Drawbacks and challenges associated with the BGAN approach
</w:t>
      </w:r>
    </w:p>
    <w:p>
      <w:pPr>
        <w:numPr>
          <w:ilvl w:val="0"/>
          <w:numId w:val="2"/>
        </w:numPr>
      </w:pPr>
      <w:r>
        <w:rPr/>
        <w:t xml:space="preserve">Counterarguments or alternative perspectives on training GANs with discrete data</w:t>
      </w:r>
    </w:p>
    <w:p>
      <w:pPr>
        <w:pStyle w:val="Heading1"/>
      </w:pPr>
      <w:bookmarkStart w:id="6" w:name="_Toc6"/>
      <w:r>
        <w:t>Report location:</w:t>
      </w:r>
      <w:bookmarkEnd w:id="6"/>
    </w:p>
    <w:p>
      <w:hyperlink r:id="rId8" w:history="1">
        <w:r>
          <w:rPr>
            <w:color w:val="2980b9"/>
            <w:u w:val="single"/>
          </w:rPr>
          <w:t xml:space="preserve">https://www.fullpicture.app/item/9cebeba0c917e0beeaf723f53cbb36ee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C7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4092072_Boundary-Seeking_Generative_Adversarial_Networks" TargetMode="External"/><Relationship Id="rId8" Type="http://schemas.openxmlformats.org/officeDocument/2006/relationships/hyperlink" Target="https://www.fullpicture.app/item/9cebeba0c917e0beeaf723f53cbb36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2024-01-08T10:09:20+01:00</dcterms:created>
  <dcterms:modified xsi:type="dcterms:W3CDTF">2024-01-08T10:09:20+01:00</dcterms:modified>
</cp:coreProperties>
</file>

<file path=docProps/custom.xml><?xml version="1.0" encoding="utf-8"?>
<Properties xmlns="http://schemas.openxmlformats.org/officeDocument/2006/custom-properties" xmlns:vt="http://schemas.openxmlformats.org/officeDocument/2006/docPropsVTypes"/>
</file>