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引导中国城市到2030年实现可持续发展目标 |爱思唯尔增强型阅读器</w:t></w:r><w:br/><w:hyperlink r:id="rId7" w:history="1"><w:r><w:rPr><w:color w:val="2980b9"/><w:u w:val="single"/></w:rPr><w:t xml:space="preserve">https://reader.elsevier.com/reader/sd/pii/S2666675822000844?token=F1B47524E85FD4B3C0B0E9C1F3E433153EE7160E39B55B32A12DF57FC4B0F91CDD9B44A49273D5C69F9DB7D5AA1CFC0D&originRegion=us-east-1&originCreation=20230211072213</w:t></w:r></w:hyperlink></w:p><w:p><w:pPr><w:pStyle w:val="Heading1"/></w:pPr><w:bookmarkStart w:id="2" w:name="_Toc2"/><w:r><w:t>Article summary:</w:t></w:r><w:bookmarkEnd w:id="2"/></w:p><w:p><w:pPr><w:jc w:val="both"/></w:pPr><w:r><w:rPr/><w:t xml:space="preserve">1. An analysis of Chinese cities found that they could achieve 9-13 more Sustainable Development Goals (SDGs) by 2030 with mild, moderate, and aggressive path adjustments.</w:t></w:r></w:p><w:p><w:pPr><w:jc w:val="both"/></w:pPr><w:r><w:rPr/><w:t xml:space="preserve">2. A cost-effective path was designed for each city to ensure that all goals collectively score 100 points by 2030.</w:t></w:r></w:p><w:p><w:pPr><w:jc w:val="both"/></w:pPr><w:r><w:rPr/><w:t xml:space="preserve">3. The SDG index of the Chinese cities could improve from 74.57 in 2030 following existing paths to 80.38, 90.59, and 97.49 after mild, moderate, and aggressive path adjustments respectively.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analysis of the potential for Chinese cities to achieve more Sustainable Development Goals (SDGs) by 2030 with mild, moderate, and aggressive path adjustments. It also provides a cost-effective path designed for each city to ensure that all goals collectively score 100 points by 2030. The article is well-researched and supported by data from Dataset S1 which adds credibility to its claims. </w:t></w:r></w:p><w:p><w:pPr><w:jc w:val="both"/></w:pPr><w:r><w:rPr/><w:t xml:space="preserve">However, there are some potential biases in the article which should be noted. Firstly, the article does not explore any counterarguments or present both sides equally which may lead to one-sided reporting or partiality in its conclusions. Secondly, it does not mention any possible risks associated with the proposed strategies which may lead to an incomplete understanding of their implications on Chinese cities’ development goals in the long run. Lastly, it does not provide any evidence for its claims which may make them appear unsupported or unsubstantiated in some cases. </w:t></w:r></w:p><w:p><w:pPr><w:jc w:val="both"/></w:pPr><w:r><w:rPr/><w:t xml:space="preserve">In conclusion, while the article is generally reliable and trustworthy due to its well-researched content and data support from Dataset S1, there are some potential biases such as one-sided reporting or partiality in its conclusions as well as lack of evidence for its claims which should be noted when assessing its trustworthiness and reliability.</w:t></w:r></w:p><w:p><w:pPr><w:pStyle w:val="Heading1"/></w:pPr><w:bookmarkStart w:id="5" w:name="_Toc5"/><w:r><w:t>Topics for further research:</w:t></w:r><w:bookmarkEnd w:id="5"/></w:p><w:p><w:pPr><w:spacing w:after="0"/><w:numPr><w:ilvl w:val="0"/><w:numId w:val="2"/></w:numPr></w:pPr><w:r><w:rPr/><w:t xml:space="preserve">Sustainable Development Goals (SDGs)</w:t></w:r></w:p><w:p><w:pPr><w:spacing w:after="0"/><w:numPr><w:ilvl w:val="0"/><w:numId w:val="2"/></w:numPr></w:pPr><w:r><w:rPr/><w:t xml:space="preserve">Chinese cities and SDGs</w:t></w:r></w:p><w:p><w:pPr><w:spacing w:after="0"/><w:numPr><w:ilvl w:val="0"/><w:numId w:val="2"/></w:numPr></w:pPr><w:r><w:rPr/><w:t xml:space="preserve">Potential risks of SDG strategies</w:t></w:r></w:p><w:p><w:pPr><w:spacing w:after="0"/><w:numPr><w:ilvl w:val="0"/><w:numId w:val="2"/></w:numPr></w:pPr><w:r><w:rPr/><w:t xml:space="preserve">Evidence for SDG claims</w:t></w:r></w:p><w:p><w:pPr><w:spacing w:after="0"/><w:numPr><w:ilvl w:val="0"/><w:numId w:val="2"/></w:numPr></w:pPr><w:r><w:rPr/><w:t xml:space="preserve">Counterarguments for SDG strategies</w:t></w:r></w:p><w:p><w:pPr><w:numPr><w:ilvl w:val="0"/><w:numId w:val="2"/></w:numPr></w:pPr><w:r><w:rPr/><w:t xml:space="preserve">Long-term implications of SDG strategies</w:t></w:r></w:p><w:p><w:pPr><w:pStyle w:val="Heading1"/></w:pPr><w:bookmarkStart w:id="6" w:name="_Toc6"/><w:r><w:t>Report location:</w:t></w:r><w:bookmarkEnd w:id="6"/></w:p><w:p><w:hyperlink r:id="rId8" w:history="1"><w:r><w:rPr><w:color w:val="2980b9"/><w:u w:val="single"/></w:rPr><w:t xml:space="preserve">https://www.fullpicture.app/item/9cf10b649c0dd8e6131775ee4ed92f75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BEC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666675822000844?token=F1B47524E85FD4B3C0B0E9C1F3E433153EE7160E39B55B32A12DF57FC4B0F91CDD9B44A49273D5C69F9DB7D5AA1CFC0D&amp;originRegion=us-east-1&amp;originCreation=20230211072213" TargetMode="External"/><Relationship Id="rId8" Type="http://schemas.openxmlformats.org/officeDocument/2006/relationships/hyperlink" Target="https://www.fullpicture.app/item/9cf10b649c0dd8e6131775ee4ed92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2023-03-03T15:52:14+01:00</dcterms:created>
  <dcterms:modified xsi:type="dcterms:W3CDTF">2023-03-03T15:52:14+01:00</dcterms:modified>
</cp:coreProperties>
</file>

<file path=docProps/custom.xml><?xml version="1.0" encoding="utf-8"?>
<Properties xmlns="http://schemas.openxmlformats.org/officeDocument/2006/custom-properties" xmlns:vt="http://schemas.openxmlformats.org/officeDocument/2006/docPropsVTypes"/>
</file>