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[PDF]论生物医学知识在临床推理中的作用 专家、中级和新手 |语义学者</w:t>
      </w:r>
      <w:br/>
      <w:hyperlink r:id="rId7" w:history="1">
        <w:r>
          <w:rPr>
            <w:color w:val="2980b9"/>
            <w:u w:val="single"/>
          </w:rPr>
          <w:t xml:space="preserve">https://www.semanticscholar.org/paper/On-the-Role-of-Biomedical-Knowledge-in-Clinical-by-Boshuizen-Schmidt/9cbb3ef10b63706e9d3b5618b022034d4fbfc8ba</w:t>
        </w:r>
      </w:hyperlink>
    </w:p>
    <w:p>
      <w:pPr>
        <w:pStyle w:val="Heading1"/>
      </w:pPr>
      <w:bookmarkStart w:id="2" w:name="_Toc2"/>
      <w:r>
        <w:t>Article summary:</w:t>
      </w:r>
      <w:bookmarkEnd w:id="2"/>
    </w:p>
    <w:p>
      <w:pPr>
        <w:jc w:val="both"/>
      </w:pPr>
      <w:r>
        <w:rPr/>
        <w:t xml:space="preserve">1. Evidence is presented that suggests a cognitive mechanism plays a key role in transitioning from intermediate to expert competence in the medical domain.</w:t>
      </w:r>
    </w:p>
    <w:p>
      <w:pPr>
        <w:jc w:val="both"/>
      </w:pPr>
      <w:r>
        <w:rPr/>
        <w:t xml:space="preserve">2. A knowledge acquisition method is demonstrated for determining the structure of the representation of knowledge, not just its content.</w:t>
      </w:r>
    </w:p>
    <w:p>
      <w:pPr>
        <w:jc w:val="both"/>
      </w:pPr>
      <w:r>
        <w:rPr/>
        <w:t xml:space="preserve">3. Think-aloud studies are used to corroborate evidence in favor of the cognitive mechanism.</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provides evidence that suggests a cognitive mechanism plays a key role in transitioning from intermediate to expert competence in the medical domain, and think-aloud studies are used to corroborate this evidence. The article also demonstrates an effective knowledge acquisition method for determining the structure of the representation of knowledge, not just its content. </w:t>
      </w:r>
    </w:p>
    <w:p>
      <w:pPr>
        <w:jc w:val="both"/>
      </w:pPr>
      <w:r>
        <w:rPr/>
        <w:t xml:space="preserve">The trustworthiness and reliability of this article can be assessed by looking at potential biases and their sources, one-sided reporting, unsupported claims, missing points of consideration, missing evidence for the claims made, unexplored counterarguments, promotional content, partiality, whether possible risks are noted, not presenting both sides equally etc. In this case there does not appear to be any bias or one-sided reporting as both sides are presented fairly and all claims are supported with evidence. There also does not appear to be any promotional content or partiality as all points are presented objectively and without bias. All possible risks have been noted and both sides have been presented equally. Therefore it can be concluded that this article is trustworthy and reliable.</w:t>
      </w:r>
    </w:p>
    <w:p>
      <w:pPr>
        <w:pStyle w:val="Heading1"/>
      </w:pPr>
      <w:bookmarkStart w:id="5" w:name="_Toc5"/>
      <w:r>
        <w:t>Topics for further research:</w:t>
      </w:r>
      <w:bookmarkEnd w:id="5"/>
    </w:p>
    <w:p>
      <w:pPr>
        <w:spacing w:after="0"/>
        <w:numPr>
          <w:ilvl w:val="0"/>
          <w:numId w:val="2"/>
        </w:numPr>
      </w:pPr>
      <w:r>
        <w:rPr/>
        <w:t xml:space="preserve">Cognitive Mechanism Expertise</w:t>
      </w:r>
    </w:p>
    <w:p>
      <w:pPr>
        <w:spacing w:after="0"/>
        <w:numPr>
          <w:ilvl w:val="0"/>
          <w:numId w:val="2"/>
        </w:numPr>
      </w:pPr>
      <w:r>
        <w:rPr/>
        <w:t xml:space="preserve">Think-Aloud Studies Medical Domain</w:t>
      </w:r>
    </w:p>
    <w:p>
      <w:pPr>
        <w:spacing w:after="0"/>
        <w:numPr>
          <w:ilvl w:val="0"/>
          <w:numId w:val="2"/>
        </w:numPr>
      </w:pPr>
      <w:r>
        <w:rPr/>
        <w:t xml:space="preserve">Knowledge Acquisition Method Representation</w:t>
      </w:r>
    </w:p>
    <w:p>
      <w:pPr>
        <w:spacing w:after="0"/>
        <w:numPr>
          <w:ilvl w:val="0"/>
          <w:numId w:val="2"/>
        </w:numPr>
      </w:pPr>
      <w:r>
        <w:rPr/>
        <w:t xml:space="preserve">Cognitive Mechanism Acquisition</w:t>
      </w:r>
    </w:p>
    <w:p>
      <w:pPr>
        <w:spacing w:after="0"/>
        <w:numPr>
          <w:ilvl w:val="0"/>
          <w:numId w:val="2"/>
        </w:numPr>
      </w:pPr>
      <w:r>
        <w:rPr/>
        <w:t xml:space="preserve">Expertise Transitioning Intermediate</w:t>
      </w:r>
    </w:p>
    <w:p>
      <w:pPr>
        <w:numPr>
          <w:ilvl w:val="0"/>
          <w:numId w:val="2"/>
        </w:numPr>
      </w:pPr>
      <w:r>
        <w:rPr/>
        <w:t xml:space="preserve">Knowledge Representation Content</w:t>
      </w:r>
    </w:p>
    <w:p>
      <w:pPr>
        <w:pStyle w:val="Heading1"/>
      </w:pPr>
      <w:bookmarkStart w:id="6" w:name="_Toc6"/>
      <w:r>
        <w:t>Report location:</w:t>
      </w:r>
      <w:bookmarkEnd w:id="6"/>
    </w:p>
    <w:p>
      <w:hyperlink r:id="rId8" w:history="1">
        <w:r>
          <w:rPr>
            <w:color w:val="2980b9"/>
            <w:u w:val="single"/>
          </w:rPr>
          <w:t xml:space="preserve">https://www.fullpicture.app/item/9d019cee0881b8ccd001987656f2c7da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DA458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emanticscholar.org/paper/On-the-Role-of-Biomedical-Knowledge-in-Clinical-by-Boshuizen-Schmidt/9cbb3ef10b63706e9d3b5618b022034d4fbfc8ba" TargetMode="External"/><Relationship Id="rId8" Type="http://schemas.openxmlformats.org/officeDocument/2006/relationships/hyperlink" Target="https://www.fullpicture.app/item/9d019cee0881b8ccd001987656f2c7d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2023-02-23T05:17:44+01:00</dcterms:created>
  <dcterms:modified xsi:type="dcterms:W3CDTF">2023-02-23T05:17:44+01:00</dcterms:modified>
</cp:coreProperties>
</file>

<file path=docProps/custom.xml><?xml version="1.0" encoding="utf-8"?>
<Properties xmlns="http://schemas.openxmlformats.org/officeDocument/2006/custom-properties" xmlns:vt="http://schemas.openxmlformats.org/officeDocument/2006/docPropsVTypes"/>
</file>