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to Learn</w:t>
      </w:r>
      <w:br/>
      <w:hyperlink r:id="rId7" w:history="1">
        <w:r>
          <w:rPr>
            <w:color w:val="2980b9"/>
            <w:u w:val="single"/>
          </w:rPr>
          <w:t xml:space="preserve">https://hbr.org/2016/03/learning-to-learn</w:t>
        </w:r>
      </w:hyperlink>
    </w:p>
    <w:p>
      <w:pPr>
        <w:pStyle w:val="Heading1"/>
      </w:pPr>
      <w:bookmarkStart w:id="2" w:name="_Toc2"/>
      <w:r>
        <w:t>Article summary:</w:t>
      </w:r>
      <w:bookmarkEnd w:id="2"/>
    </w:p>
    <w:p>
      <w:pPr>
        <w:jc w:val="both"/>
      </w:pPr>
      <w:r>
        <w:rPr/>
        <w:t xml:space="preserve">1. The ever-increasing pace of change in organizations requires executives to constantly learn and adapt.</w:t>
      </w:r>
    </w:p>
    <w:p>
      <w:pPr>
        <w:jc w:val="both"/>
      </w:pPr>
      <w:r>
        <w:rPr/>
        <w:t xml:space="preserve">2. Great learners have four attributes: aspiration, self-awareness, curiosity, and vulnerability.</w:t>
      </w:r>
    </w:p>
    <w:p>
      <w:pPr>
        <w:jc w:val="both"/>
      </w:pPr>
      <w:r>
        <w:rPr/>
        <w:t xml:space="preserve">3. Mental tools can be developed to boost these attributes, such as shifting focus from challenges to benefits and managing self-talk.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"Learning to Learn" discusses the importance of executives being able to quickly respond to changes in their organizations. The author argues that the ability to learn faster than competitors is a sustainable competitive advantage, and identifies four attributes that great learners possess: aspiration, self-awareness, curiosity, and vulnerability. </w:t>
      </w:r>
    </w:p>
    <w:p>
      <w:pPr>
        <w:jc w:val="both"/>
      </w:pPr>
      <w:r>
        <w:rPr/>
        <w:t xml:space="preserve"/>
      </w:r>
    </w:p>
    <w:p>
      <w:pPr>
        <w:jc w:val="both"/>
      </w:pPr>
      <w:r>
        <w:rPr/>
        <w:t xml:space="preserve">While the article provides some useful insights into how individuals can improve their learning abilities, it also has some potential biases and missing points of consideration. For example, the article assumes that all individuals have equal access to resources and opportunities for learning. However, this may not be the case for individuals from marginalized communities who may face systemic barriers to education and career advancement.</w:t>
      </w:r>
    </w:p>
    <w:p>
      <w:pPr>
        <w:jc w:val="both"/>
      </w:pPr>
      <w:r>
        <w:rPr/>
        <w:t xml:space="preserve"/>
      </w:r>
    </w:p>
    <w:p>
      <w:pPr>
        <w:jc w:val="both"/>
      </w:pPr>
      <w:r>
        <w:rPr/>
        <w:t xml:space="preserve">Additionally, the article focuses primarily on individual attributes rather than considering broader systemic factors that may impact an organization's ability to learn and adapt. For example, organizational culture, leadership style, and communication practices can all play a significant role in an organization's ability to respond to change.</w:t>
      </w:r>
    </w:p>
    <w:p>
      <w:pPr>
        <w:jc w:val="both"/>
      </w:pPr>
      <w:r>
        <w:rPr/>
        <w:t xml:space="preserve"/>
      </w:r>
    </w:p>
    <w:p>
      <w:pPr>
        <w:jc w:val="both"/>
      </w:pPr>
      <w:r>
        <w:rPr/>
        <w:t xml:space="preserve">Furthermore, while the article emphasizes the importance of vulnerability in learning, it does not address potential risks associated with being vulnerable in a professional setting. Vulnerability can be perceived as weakness or incompetence by colleagues or superiors, which could negatively impact an individual's career prospects.</w:t>
      </w:r>
    </w:p>
    <w:p>
      <w:pPr>
        <w:jc w:val="both"/>
      </w:pPr>
      <w:r>
        <w:rPr/>
        <w:t xml:space="preserve"/>
      </w:r>
    </w:p>
    <w:p>
      <w:pPr>
        <w:jc w:val="both"/>
      </w:pPr>
      <w:r>
        <w:rPr/>
        <w:t xml:space="preserve">Overall, while the article provides some useful insights into how individuals can improve their learning abilities, it would benefit from a more nuanced consideration of broader systemic factors that impact organizational learning and adaptation. Additionally, it should acknowledge potential risks associated with vulnerability in a professional setting.</w:t>
      </w:r>
    </w:p>
    <w:p>
      <w:pPr>
        <w:pStyle w:val="Heading1"/>
      </w:pPr>
      <w:bookmarkStart w:id="5" w:name="_Toc5"/>
      <w:r>
        <w:t>Topics for further research:</w:t>
      </w:r>
      <w:bookmarkEnd w:id="5"/>
    </w:p>
    <w:p>
      <w:pPr>
        <w:spacing w:after="0"/>
        <w:numPr>
          <w:ilvl w:val="0"/>
          <w:numId w:val="2"/>
        </w:numPr>
      </w:pPr>
      <w:r>
        <w:rPr/>
        <w:t xml:space="preserve">Systemic barriers to education and career advancement for marginalized communities
</w:t>
      </w:r>
    </w:p>
    <w:p>
      <w:pPr>
        <w:spacing w:after="0"/>
        <w:numPr>
          <w:ilvl w:val="0"/>
          <w:numId w:val="2"/>
        </w:numPr>
      </w:pPr>
      <w:r>
        <w:rPr/>
        <w:t xml:space="preserve">Organizational culture and its impact on learning and adaptation
</w:t>
      </w:r>
    </w:p>
    <w:p>
      <w:pPr>
        <w:spacing w:after="0"/>
        <w:numPr>
          <w:ilvl w:val="0"/>
          <w:numId w:val="2"/>
        </w:numPr>
      </w:pPr>
      <w:r>
        <w:rPr/>
        <w:t xml:space="preserve">Leadership styles and their influence on organizational learning
</w:t>
      </w:r>
    </w:p>
    <w:p>
      <w:pPr>
        <w:spacing w:after="0"/>
        <w:numPr>
          <w:ilvl w:val="0"/>
          <w:numId w:val="2"/>
        </w:numPr>
      </w:pPr>
      <w:r>
        <w:rPr/>
        <w:t xml:space="preserve">Communication practices and their role in organizational adaptation
</w:t>
      </w:r>
    </w:p>
    <w:p>
      <w:pPr>
        <w:spacing w:after="0"/>
        <w:numPr>
          <w:ilvl w:val="0"/>
          <w:numId w:val="2"/>
        </w:numPr>
      </w:pPr>
      <w:r>
        <w:rPr/>
        <w:t xml:space="preserve">Risks associated with vulnerability in a professional setting
</w:t>
      </w:r>
    </w:p>
    <w:p>
      <w:pPr>
        <w:numPr>
          <w:ilvl w:val="0"/>
          <w:numId w:val="2"/>
        </w:numPr>
      </w:pPr>
      <w:r>
        <w:rPr/>
        <w:t xml:space="preserve">Intersectionality and its impact on learning and career advancement for marginalized individuals.</w:t>
      </w:r>
    </w:p>
    <w:p>
      <w:pPr>
        <w:pStyle w:val="Heading1"/>
      </w:pPr>
      <w:bookmarkStart w:id="6" w:name="_Toc6"/>
      <w:r>
        <w:t>Report location:</w:t>
      </w:r>
      <w:bookmarkEnd w:id="6"/>
    </w:p>
    <w:p>
      <w:hyperlink r:id="rId8" w:history="1">
        <w:r>
          <w:rPr>
            <w:color w:val="2980b9"/>
            <w:u w:val="single"/>
          </w:rPr>
          <w:t xml:space="preserve">https://www.fullpicture.app/item/9d23faab109a2c0aa180d6026be855c6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B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16/03/learning-to-learn" TargetMode="External"/><Relationship Id="rId8" Type="http://schemas.openxmlformats.org/officeDocument/2006/relationships/hyperlink" Target="https://www.fullpicture.app/item/9d23faab109a2c0aa180d6026be855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2024-01-02T11:23:49+01:00</dcterms:created>
  <dcterms:modified xsi:type="dcterms:W3CDTF">2024-01-02T11:23:49+01:00</dcterms:modified>
</cp:coreProperties>
</file>

<file path=docProps/custom.xml><?xml version="1.0" encoding="utf-8"?>
<Properties xmlns="http://schemas.openxmlformats.org/officeDocument/2006/custom-properties" xmlns:vt="http://schemas.openxmlformats.org/officeDocument/2006/docPropsVTypes"/>
</file>