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我国碳足迹的多维测度、分解与优化研究 - 中国知网</w:t></w:r><w:br/><w:hyperlink r:id="rId7" w:history="1"><w:r><w:rPr><w:color w:val="2980b9"/><w:u w:val="single"/></w:rPr><w:t xml:space="preserve">https://kns.cnki.net/kcms2/article/abstract?v=3uoqIhG8C447WN1SO36whLpCgh0R0Z-ia63qwICAcC3-s4XdRlECrXtlD_morYBHfTLL2BaXoECAJ5DGKnnh_jqVxPkhR-cM&uniplatform=NZKPT</w:t></w:r></w:hyperlink></w:p><w:p><w:pPr><w:pStyle w:val="Heading1"/></w:pPr><w:bookmarkStart w:id="2" w:name="_Toc2"/><w:r><w:t>Article summary:</w:t></w:r><w:bookmarkEnd w:id="2"/></w:p><w:p><w:pPr><w:jc w:val="both"/></w:pPr><w:r><w:rPr/><w:t xml:space="preserve">1. The article discusses the research on multidimensional measurement, decomposition and optimization of China's carbon footprint.</w:t></w:r></w:p><w:p><w:pPr><w:jc w:val="both"/></w:pPr><w:r><w:rPr/><w:t xml:space="preserve">2. It examines the level of China's carbon footprint from a regional perspective, using the emission factor method to calculate the carbon footprint of each region from 2010 to 2019.</w:t></w:r></w:p><w:p><w:pPr><w:jc w:val="both"/></w:pPr><w:r><w:rPr/><w:t xml:space="preserve">3. It also measures the level of China's carbon footprint from an industrial perspective, constructing a regional input-output model and analyzing regional carbon footprints from a value chain perspective.</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in its discussion of research on multidimensional measurement, decomposition and optimization of China's carbon footprint. The article provides detailed information on how the research was conducted, including methods used for measuring and analyzing data, as well as results obtained from these analyses. The article also provides evidence for its claims by citing relevant studies and data sources.</w:t></w:r></w:p><w:p><w:pPr><w:jc w:val="both"/></w:pPr><w:r><w:rPr/><w:t xml:space="preserve">However, there are some potential biases in the article that should be noted. For example, it does not discuss any potential risks associated with reducing or eliminating emissions in order to achieve carbon neutrality before 2060. Additionally, while it does provide evidence for its claims, it does not explore any counterarguments or present both sides equally when discussing potential solutions to reduce emissions. Finally, there is some promotional content in the article which could be seen as biased towards certain solutions or strategies for reducing emissions.</w:t></w:r></w:p><w:p><w:pPr><w:pStyle w:val="Heading1"/></w:pPr><w:bookmarkStart w:id="5" w:name="_Toc5"/><w:r><w:t>Topics for further research:</w:t></w:r><w:bookmarkEnd w:id="5"/></w:p><w:p><w:pPr><w:spacing w:after="0"/><w:numPr><w:ilvl w:val="0"/><w:numId w:val="2"/></w:numPr></w:pPr><w:r><w:rPr/><w:t xml:space="preserve">Carbon neutrality risks</w:t></w:r></w:p><w:p><w:pPr><w:spacing w:after="0"/><w:numPr><w:ilvl w:val="0"/><w:numId w:val="2"/></w:numPr></w:pPr><w:r><w:rPr/><w:t xml:space="preserve">Carbon emissions reduction strategies</w:t></w:r></w:p><w:p><w:pPr><w:spacing w:after="0"/><w:numPr><w:ilvl w:val="0"/><w:numId w:val="2"/></w:numPr></w:pPr><w:r><w:rPr/><w:t xml:space="preserve">Carbon emissions mitigation techniques</w:t></w:r></w:p><w:p><w:pPr><w:spacing w:after="0"/><w:numPr><w:ilvl w:val="0"/><w:numId w:val="2"/></w:numPr></w:pPr><w:r><w:rPr/><w:t xml:space="preserve">Carbon emissions trading systems</w:t></w:r></w:p><w:p><w:pPr><w:spacing w:after="0"/><w:numPr><w:ilvl w:val="0"/><w:numId w:val="2"/></w:numPr></w:pPr><w:r><w:rPr/><w:t xml:space="preserve">Carbon footprint optimization methods</w:t></w:r></w:p><w:p><w:pPr><w:numPr><w:ilvl w:val="0"/><w:numId w:val="2"/></w:numPr></w:pPr><w:r><w:rPr/><w:t xml:space="preserve">Multidimensional carbon footprint measurement techniques</w:t></w:r></w:p><w:p><w:pPr><w:pStyle w:val="Heading1"/></w:pPr><w:bookmarkStart w:id="6" w:name="_Toc6"/><w:r><w:t>Report location:</w:t></w:r><w:bookmarkEnd w:id="6"/></w:p><w:p><w:hyperlink r:id="rId8" w:history="1"><w:r><w:rPr><w:color w:val="2980b9"/><w:u w:val="single"/></w:rPr><w:t xml:space="preserve">https://www.fullpicture.app/item/9d784d8d3e9f4130bf361d20c05a1766</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8C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7WN1SO36whLpCgh0R0Z-ia63qwICAcC3-s4XdRlECrXtlD_morYBHfTLL2BaXoECAJ5DGKnnh_jqVxPkhR-cM&amp;uniplatform=NZKPT" TargetMode="External"/><Relationship Id="rId8" Type="http://schemas.openxmlformats.org/officeDocument/2006/relationships/hyperlink" Target="https://www.fullpicture.app/item/9d784d8d3e9f4130bf361d20c05a176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2023-02-26T23:52:16+01:00</dcterms:created>
  <dcterms:modified xsi:type="dcterms:W3CDTF">2023-02-26T23:52:16+01:00</dcterms:modified>
</cp:coreProperties>
</file>

<file path=docProps/custom.xml><?xml version="1.0" encoding="utf-8"?>
<Properties xmlns="http://schemas.openxmlformats.org/officeDocument/2006/custom-properties" xmlns:vt="http://schemas.openxmlformats.org/officeDocument/2006/docPropsVTypes"/>
</file>