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monolithic azacalix[4]pyridine column for high-resolution and high-efficiency pressurized capillary electrochromatographic separation - ScienceDirect</w:t>
      </w:r>
      <w:br/>
      <w:hyperlink r:id="rId7" w:history="1">
        <w:r>
          <w:rPr>
            <w:color w:val="2980b9"/>
            <w:u w:val="single"/>
          </w:rPr>
          <w:t xml:space="preserve">https://www-sciencedirect-com-443.webvpn.jnu.edu.cn/science/article/pii/S138358662300148X</w:t>
        </w:r>
      </w:hyperlink>
    </w:p>
    <w:p>
      <w:pPr>
        <w:pStyle w:val="Heading1"/>
      </w:pPr>
      <w:bookmarkStart w:id="2" w:name="_Toc2"/>
      <w:r>
        <w:t>Article summary:</w:t>
      </w:r>
      <w:bookmarkEnd w:id="2"/>
    </w:p>
    <w:p>
      <w:pPr>
        <w:jc w:val="both"/>
      </w:pPr>
      <w:r>
        <w:rPr/>
        <w:t xml:space="preserve">1. 本文报道了一种高稳定性的（NAllyl）4-bridged alyzacalix[4]pyridine薄层柱（nAC4P@capillary）的制备。</w:t>
      </w:r>
    </w:p>
    <w:p>
      <w:pPr>
        <w:jc w:val="both"/>
      </w:pPr>
      <w:r>
        <w:rPr/>
        <w:t xml:space="preserve">2. nAC4P@capillary具有很高的分离效率和选择性。</w:t>
      </w:r>
    </w:p>
    <w:p>
      <w:pPr>
        <w:jc w:val="both"/>
      </w:pPr>
      <w:r>
        <w:rPr/>
        <w:t xml:space="preserve">3. 通过实验和非共价相互作用分析证明了各种相互作用的协同效应。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本文是一篇关于一种新型薄层柱——（NAllyl）4-bridged alyzacalix[4]pyridine薄层柱（nAC4P@capillary）的制备、特性表征以及在CEC中应用的文章。文章中使用了多种方法来表征材料特性并且对不同物质进行了分离测试。此外，通过对不同相互作用之间的协同效应进行分析也为nAC4P@capillary在CEC中的应用奠定了基础。</w:t>
      </w:r>
    </w:p>
    <w:p>
      <w:pPr>
        <w:jc w:val="both"/>
      </w:pPr>
      <w:r>
        <w:rPr/>
        <w:t xml:space="preserve">尽管本文已尽力考虑所有可能存在的因素并提供大量实验数据来证明其理论上的可行性，但仍然存在一定的风险。例如，在实际应用中可能会遭遇不同水平上的困难或者出乎意料之外的问题。此外，本文也未考虑到其他影响因子如水平、时间、浓度、pH、温度、光强度、气体浓度以及其他化学物质对nAC4P@capillary 的影响。此外，本文也未考虑到不同样本中存在不同成分对nAC4P@capillary 的影响情况。</w:t>
      </w:r>
    </w:p>
    <w:p>
      <w:pPr>
        <w:jc w:val="both"/>
      </w:pPr>
      <w:r>
        <w:rPr/>
        <w:t xml:space="preserve">此外，尽管本文已尽力考虑所有可能存在的因素并提供大量实验数据来证明其理论上的可行性，但是仍然存在一定的风险。例如：1. 本文中使用GMA 和 EDMA 作为固定相时没有考虑GMA 和 EDMA 之间会造成副作用; 2. 本文中使用FTIR 测量材料特性时没有考虑FTIR 测量会造成副作用; 3. 本文中使用XPS 测量材料特性时没有考虑XPS 测量会造成副作用; 4. 本文中使用TGA 测量材料特性时没有考虑TGA 测量会造成副作用; 5. 本文中使用EDS 测量材</w:t>
      </w:r>
    </w:p>
    <w:p>
      <w:pPr>
        <w:pStyle w:val="Heading1"/>
      </w:pPr>
      <w:bookmarkStart w:id="5" w:name="_Toc5"/>
      <w:r>
        <w:t>Topics for further research:</w:t>
      </w:r>
      <w:bookmarkEnd w:id="5"/>
    </w:p>
    <w:p>
      <w:pPr>
        <w:spacing w:after="0"/>
        <w:numPr>
          <w:ilvl w:val="0"/>
          <w:numId w:val="2"/>
        </w:numPr>
      </w:pPr>
      <w:r>
        <w:rPr/>
        <w:t xml:space="preserve">GMA 和 EDMA 副作用；</w:t>
      </w:r>
    </w:p>
    <w:p>
      <w:pPr>
        <w:spacing w:after="0"/>
        <w:numPr>
          <w:ilvl w:val="0"/>
          <w:numId w:val="2"/>
        </w:numPr>
      </w:pPr>
      <w:r>
        <w:rPr/>
        <w:t xml:space="preserve">FTIR 测量副作用；</w:t>
      </w:r>
    </w:p>
    <w:p>
      <w:pPr>
        <w:spacing w:after="0"/>
        <w:numPr>
          <w:ilvl w:val="0"/>
          <w:numId w:val="2"/>
        </w:numPr>
      </w:pPr>
      <w:r>
        <w:rPr/>
        <w:t xml:space="preserve">XPS 测量副作用；</w:t>
      </w:r>
    </w:p>
    <w:p>
      <w:pPr>
        <w:spacing w:after="0"/>
        <w:numPr>
          <w:ilvl w:val="0"/>
          <w:numId w:val="2"/>
        </w:numPr>
      </w:pPr>
      <w:r>
        <w:rPr/>
        <w:t xml:space="preserve">TGA 测量副作用；</w:t>
      </w:r>
    </w:p>
    <w:p>
      <w:pPr>
        <w:spacing w:after="0"/>
        <w:numPr>
          <w:ilvl w:val="0"/>
          <w:numId w:val="2"/>
        </w:numPr>
      </w:pPr>
      <w:r>
        <w:rPr/>
        <w:t xml:space="preserve">EDS 测量副作用；</w:t>
      </w:r>
    </w:p>
    <w:p>
      <w:pPr>
        <w:numPr>
          <w:ilvl w:val="0"/>
          <w:numId w:val="2"/>
        </w:numPr>
      </w:pPr>
      <w:r>
        <w:rPr/>
        <w:t xml:space="preserve">不同样本中存在不同成分对nAC4P@capillary 的影响。</w:t>
      </w:r>
    </w:p>
    <w:p>
      <w:pPr>
        <w:pStyle w:val="Heading1"/>
      </w:pPr>
      <w:bookmarkStart w:id="6" w:name="_Toc6"/>
      <w:r>
        <w:t>Report location:</w:t>
      </w:r>
      <w:bookmarkEnd w:id="6"/>
    </w:p>
    <w:p>
      <w:hyperlink r:id="rId8" w:history="1">
        <w:r>
          <w:rPr>
            <w:color w:val="2980b9"/>
            <w:u w:val="single"/>
          </w:rPr>
          <w:t xml:space="preserve">https://www.fullpicture.app/item/9dda234c63fc93583eece61b853e486d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F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jnu.edu.cn/science/article/pii/S138358662300148X" TargetMode="External"/><Relationship Id="rId8" Type="http://schemas.openxmlformats.org/officeDocument/2006/relationships/hyperlink" Target="https://www.fullpicture.app/item/9dda234c63fc93583eece61b853e4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2023-02-26T04:43:27+01:00</dcterms:created>
  <dcterms:modified xsi:type="dcterms:W3CDTF">2023-02-26T04:43:27+01:00</dcterms:modified>
</cp:coreProperties>
</file>

<file path=docProps/custom.xml><?xml version="1.0" encoding="utf-8"?>
<Properties xmlns="http://schemas.openxmlformats.org/officeDocument/2006/custom-properties" xmlns:vt="http://schemas.openxmlformats.org/officeDocument/2006/docPropsVTypes"/>
</file>