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microring resonator based on multi-Mach–Zehnder interferometers - ScienceDirect</w:t>
      </w:r>
      <w:br/>
      <w:hyperlink r:id="rId7" w:history="1">
        <w:r>
          <w:rPr>
            <w:color w:val="2980b9"/>
            <w:u w:val="single"/>
          </w:rPr>
          <w:t xml:space="preserve">https://www.sciencedirect.com/science/article/pii/S0030401820310610?via%3Dihub</w:t>
        </w:r>
      </w:hyperlink>
    </w:p>
    <w:p>
      <w:pPr>
        <w:pStyle w:val="Heading1"/>
      </w:pPr>
      <w:bookmarkStart w:id="2" w:name="_Toc2"/>
      <w:r>
        <w:t>Article summary:</w:t>
      </w:r>
      <w:bookmarkEnd w:id="2"/>
    </w:p>
    <w:p>
      <w:pPr>
        <w:jc w:val="both"/>
      </w:pPr>
      <w:r>
        <w:rPr/>
        <w:t xml:space="preserve">1. Multi-Mach–Zehnder interferometers (MZI) can be used to extend the free spectral range (FSR) of microring resonators (MRR).</w:t>
      </w:r>
    </w:p>
    <w:p>
      <w:pPr>
        <w:jc w:val="both"/>
      </w:pPr>
      <w:r>
        <w:rPr/>
        <w:t xml:space="preserve">2. The MZI-MRR structure has advantages such as a simple structure, compact size, mature fabrication process, and high quality factor.</w:t>
      </w:r>
    </w:p>
    <w:p>
      <w:pPr>
        <w:jc w:val="both"/>
      </w:pPr>
      <w:r>
        <w:rPr/>
        <w:t xml:space="preserve">3. This article presents a novel MRR with three MZIs coupled with a single ring, which can extend the FSR by more than double and has a higher Q factor than conventional MRRs.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on the use of multi-Mach–Zehnder interferometers (MZI) to extend the free spectral range (FSR) of microring resonators (MRR). The authors provide an overview of existing methods for extending FSR and discuss their limitations before introducing their proposed solution. They also provide detailed theoretical analysis and numerical simulations to support their claims. </w:t>
      </w:r>
    </w:p>
    <w:p>
      <w:pPr>
        <w:jc w:val="both"/>
      </w:pPr>
      <w:r>
        <w:rPr/>
        <w:t xml:space="preserve">The article does not appear to have any major biases or one-sided reporting, as it provides an objective overview of existing methods for extending FSR and discusses both the advantages and disadvantages of each approach. It also presents both sides equally when discussing the trade-off between large FSR and small bending loss in short radius MRRs. </w:t>
      </w:r>
    </w:p>
    <w:p>
      <w:pPr>
        <w:jc w:val="both"/>
      </w:pPr>
      <w:r>
        <w:rPr/>
        <w:t xml:space="preserve">The article does not appear to have any unsupported claims or missing points of consideration, as it provides detailed theoretical analysis and numerical simulations to support its claims. It also considers all possible risks associated with using MZI-MRRs, such as increased complexity in fabrication processes and spurious modes near main peaks that could reduce performance. </w:t>
      </w:r>
    </w:p>
    <w:p>
      <w:pPr>
        <w:jc w:val="both"/>
      </w:pPr>
      <w:r>
        <w:rPr/>
        <w:t xml:space="preserve">The article does not appear to contain any promotional content or partiality towards any particular method for extending FSR. It provides an objective overview of existing methods before introducing its own proposed solution, which is supported by detailed theoretical analysis and numerical simulations. </w:t>
      </w:r>
    </w:p>
    <w:p>
      <w:pPr>
        <w:jc w:val="both"/>
      </w:pPr>
      <w:r>
        <w:rPr/>
        <w:t xml:space="preserve">In conclusion, this article is reliable and trustworthy in its presentation of research findings on using multi-Mach–Zehnder interferometers (MZI) to extend the free spectral range (FSR) of microring resonators (MRR).</w:t>
      </w:r>
    </w:p>
    <w:p>
      <w:pPr>
        <w:pStyle w:val="Heading1"/>
      </w:pPr>
      <w:bookmarkStart w:id="5" w:name="_Toc5"/>
      <w:r>
        <w:t>Topics for further research:</w:t>
      </w:r>
      <w:bookmarkEnd w:id="5"/>
    </w:p>
    <w:p>
      <w:pPr>
        <w:spacing w:after="0"/>
        <w:numPr>
          <w:ilvl w:val="0"/>
          <w:numId w:val="2"/>
        </w:numPr>
      </w:pPr>
      <w:r>
        <w:rPr/>
        <w:t xml:space="preserve">Microring Resonator Fabrication Processes</w:t>
      </w:r>
    </w:p>
    <w:p>
      <w:pPr>
        <w:spacing w:after="0"/>
        <w:numPr>
          <w:ilvl w:val="0"/>
          <w:numId w:val="2"/>
        </w:numPr>
      </w:pPr>
      <w:r>
        <w:rPr/>
        <w:t xml:space="preserve">Multi-Mach–Zehnder Interferometer Performance</w:t>
      </w:r>
    </w:p>
    <w:p>
      <w:pPr>
        <w:spacing w:after="0"/>
        <w:numPr>
          <w:ilvl w:val="0"/>
          <w:numId w:val="2"/>
        </w:numPr>
      </w:pPr>
      <w:r>
        <w:rPr/>
        <w:t xml:space="preserve">Free Spectral Range Extension Methods</w:t>
      </w:r>
    </w:p>
    <w:p>
      <w:pPr>
        <w:spacing w:after="0"/>
        <w:numPr>
          <w:ilvl w:val="0"/>
          <w:numId w:val="2"/>
        </w:numPr>
      </w:pPr>
      <w:r>
        <w:rPr/>
        <w:t xml:space="preserve">Spurious Modes in Microring Resonators</w:t>
      </w:r>
    </w:p>
    <w:p>
      <w:pPr>
        <w:spacing w:after="0"/>
        <w:numPr>
          <w:ilvl w:val="0"/>
          <w:numId w:val="2"/>
        </w:numPr>
      </w:pPr>
      <w:r>
        <w:rPr/>
        <w:t xml:space="preserve">Bending Loss in Short Radius Microring Resonators</w:t>
      </w:r>
    </w:p>
    <w:p>
      <w:pPr>
        <w:numPr>
          <w:ilvl w:val="0"/>
          <w:numId w:val="2"/>
        </w:numPr>
      </w:pPr>
      <w:r>
        <w:rPr/>
        <w:t xml:space="preserve">Theoretical Analysis of Multi-Mach–Zehnder Interferometers</w:t>
      </w:r>
    </w:p>
    <w:p>
      <w:pPr>
        <w:pStyle w:val="Heading1"/>
      </w:pPr>
      <w:bookmarkStart w:id="6" w:name="_Toc6"/>
      <w:r>
        <w:t>Report location:</w:t>
      </w:r>
      <w:bookmarkEnd w:id="6"/>
    </w:p>
    <w:p>
      <w:hyperlink r:id="rId8" w:history="1">
        <w:r>
          <w:rPr>
            <w:color w:val="2980b9"/>
            <w:u w:val="single"/>
          </w:rPr>
          <w:t xml:space="preserve">https://www.fullpicture.app/item/9dfb10057585608b0e50ca6b86149f10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8A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401820310610?via%3Dihub" TargetMode="External"/><Relationship Id="rId8" Type="http://schemas.openxmlformats.org/officeDocument/2006/relationships/hyperlink" Target="https://www.fullpicture.app/item/9dfb10057585608b0e50ca6b86149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2023-02-23T01:16:59+01:00</dcterms:created>
  <dcterms:modified xsi:type="dcterms:W3CDTF">2023-02-23T01:16:59+01:00</dcterms:modified>
</cp:coreProperties>
</file>

<file path=docProps/custom.xml><?xml version="1.0" encoding="utf-8"?>
<Properties xmlns="http://schemas.openxmlformats.org/officeDocument/2006/custom-properties" xmlns:vt="http://schemas.openxmlformats.org/officeDocument/2006/docPropsVTypes"/>
</file>