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Quanxin HU | PhD Student | Institute of physics china, Beijing | Department of Physics | Research profile</w:t>
      </w:r>
      <w:br/>
      <w:hyperlink r:id="rId7" w:history="1">
        <w:r>
          <w:rPr>
            <w:color w:val="2980b9"/>
            <w:u w:val="single"/>
          </w:rPr>
          <w:t xml:space="preserve">https://www.researchgate.net/profile/Quanxin-Hu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作者是中国物理研究所的博士生，研究领域包括STM、拓扑超导体和Weyl半金属。</w:t>
      </w:r>
    </w:p>
    <w:p>
      <w:pPr>
        <w:jc w:val="both"/>
      </w:pPr>
      <w:r>
        <w:rPr/>
        <w:t xml:space="preserve">2. 文章介绍了作者的研究成果，包括关于BaFe2As2材料在单轴应变下电子结构的行为、无掺杂BaFe2As2材料中表面超导性的出现以及手性晶体CoSi中拓扑费米弧的电荷不稳定性。</w:t>
      </w:r>
    </w:p>
    <w:p>
      <w:pPr>
        <w:jc w:val="both"/>
      </w:pPr>
      <w:r>
        <w:rPr/>
        <w:t xml:space="preserve">3. 文章还提到了关于LiFeAs材料中应变控制下可调谐涡旋马约拉纳模式的研究。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根据提供的文章内容，我们可以进行以下批判性分析：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偏见及其来源：文章没有明确提到作者的研究领域和背景，因此读者无法了解作者对所讨论主题的专业知识和经验。这可能导致偏见或片面的报道。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片面报道：文章只提到了作者的姓名、职位和所属机构，并没有提供更多关于他的研究成果、贡献或其他相关信息。这使得读者很难评估作者在该领域的权威性和可靠性。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无根据的主张：文章中提到了一些技术和专业术语，如STM、拓扑超导体和Weyl半金属等，但没有给出任何支持这些主张的具体证据或引用。这使得读者难以确定这些主张是否真实可信。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缺失的考虑点：文章未涉及任何与作者研究领域相关的争议或挑战。这可能导致读者对该领域存在其他观点或理论缺乏了解。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所提出主张的缺失证据：文章中列举了几篇发表在ResearchGate上的论文，但并未提供具体内容或结论摘要。这使得读者无法评估这些研究的质量和可靠性。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未探索的反驳：文章没有提及任何与作者观点相反或有争议的研究结果或观点。这可能导致读者对该领域存在其他观点或证据缺乏了解。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宣传内容：文章中多次提到加入ResearchGate并与科学社区联系，但没有提供更多关于ResearchGate平台的信息或其对科学研究的影响。这可能被视为对该平台的宣传。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偏袒：文章只提到了作者自己和他所属机构的研究成果，并没有涉及其他相关研究人员或机构的工作。这可能导致偏袒某个特定团体或利益。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是否注意到可能的风险：文章未提及任何与作者研究领域相关的潜在风险、限制或不确定性。这可能导致读者对该领域存在其他问题或挑战缺乏了解。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没有平等地呈现双方：文章只呈现了作者自己和他所属机构的观点和成果，而未涉及其他相关研究人员或机构的工作。这可能导致读者对该领域存在其他观点或证据缺乏了解。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总之，根据提供的文章内容，我们可以看到一些潜在的问题和偏见。这强调了在评估科学研究时需要谨慎，并寻找更全面和客观的信息来源。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作者研究领域和背景
</w:t>
      </w:r>
    </w:p>
    <w:p>
      <w:pPr>
        <w:spacing w:after="0"/>
        <w:numPr>
          <w:ilvl w:val="0"/>
          <w:numId w:val="2"/>
        </w:numPr>
      </w:pPr>
      <w:r>
        <w:rPr/>
        <w:t xml:space="preserve">作者的研究成果和贡献
</w:t>
      </w:r>
    </w:p>
    <w:p>
      <w:pPr>
        <w:spacing w:after="0"/>
        <w:numPr>
          <w:ilvl w:val="0"/>
          <w:numId w:val="2"/>
        </w:numPr>
      </w:pPr>
      <w:r>
        <w:rPr/>
        <w:t xml:space="preserve">技术和专业术语的具体证据或引用
</w:t>
      </w:r>
    </w:p>
    <w:p>
      <w:pPr>
        <w:spacing w:after="0"/>
        <w:numPr>
          <w:ilvl w:val="0"/>
          <w:numId w:val="2"/>
        </w:numPr>
      </w:pPr>
      <w:r>
        <w:rPr/>
        <w:t xml:space="preserve">与作者研究领域相关的争议或挑战
</w:t>
      </w:r>
    </w:p>
    <w:p>
      <w:pPr>
        <w:spacing w:after="0"/>
        <w:numPr>
          <w:ilvl w:val="0"/>
          <w:numId w:val="2"/>
        </w:numPr>
      </w:pPr>
      <w:r>
        <w:rPr/>
        <w:t xml:space="preserve">ResearchGate上列举的论文的内容和结论摘要
</w:t>
      </w:r>
    </w:p>
    <w:p>
      <w:pPr>
        <w:numPr>
          <w:ilvl w:val="0"/>
          <w:numId w:val="2"/>
        </w:numPr>
      </w:pPr>
      <w:r>
        <w:rPr/>
        <w:t xml:space="preserve">与作者观点相反或有争议的研究结果或观点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https://www.fullpicture.app/item/9e1487e99dd8b86cf5ec11baf25f98ca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4A1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Quanxin-Hu" TargetMode="External"/><Relationship Id="rId8" Type="http://schemas.openxmlformats.org/officeDocument/2006/relationships/hyperlink" Target="https://www.fullpicture.app/item/9e1487e99dd8b86cf5ec11baf25f98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2024-01-22T14:04:34+01:00</dcterms:created>
  <dcterms:modified xsi:type="dcterms:W3CDTF">2024-01-22T14:04:34+01:00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