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Lift, Splat, Shoot: Encoding Images from Arbitrary Camera Rigs by Implicitly Unprojecting to 3D | SpringerLink</w:t>
      </w:r>
      <w:br/>
      <w:hyperlink r:id="rId7" w:history="1">
        <w:r>
          <w:rPr>
            <w:color w:val="2980b9"/>
            <w:u w:val="single"/>
          </w:rPr>
          <w:t xml:space="preserve">https://link.springer.com/chapter/10.1007/978-3-030-58568-6_12</w:t>
        </w:r>
      </w:hyperlink>
    </w:p>
    <w:p>
      <w:pPr>
        <w:pStyle w:val="Heading1"/>
      </w:pPr>
      <w:bookmarkStart w:id="2" w:name="_Toc2"/>
      <w:r>
        <w:t>Article summary:</w:t>
      </w:r>
      <w:bookmarkEnd w:id="2"/>
    </w:p>
    <w:p>
      <w:pPr>
        <w:jc w:val="both"/>
      </w:pPr>
      <w:r>
        <w:rPr/>
        <w:t xml:space="preserve">1. A team of researchers has proposed a novel end-to-end architecture that directly extracts a bird’s-eye-view representation of a scene given image data from an arbitrary number of cameras.</w:t>
      </w:r>
    </w:p>
    <w:p>
      <w:pPr>
        <w:jc w:val="both"/>
      </w:pPr>
      <w:r>
        <w:rPr/>
        <w:t xml:space="preserve">2. The approach involves "lifting" each image individually into a frustum of features for each camera, then "splatting" all frustums into a rasterized bird’s-eye-view grid.</w:t>
      </w:r>
    </w:p>
    <w:p>
      <w:pPr>
        <w:jc w:val="both"/>
      </w:pPr>
      <w:r>
        <w:rPr/>
        <w:t xml:space="preserve">3. The model outperforms all baselines and prior work on standard bird’s-eye-view tasks such as object segmentation and map segmentation, and enables interpretable end-to-end motion planning by "shooting" template trajectories into a bird’s-eye-view cost map output by the network.</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"Lift, Splat, Shoot: Encoding Images from Arbitrary Camera Rigs by Implicitly Unprojecting to 3D" presents a new end-to-end architecture for autonomous vehicles that extracts semantic representations from multiple sensors and fuses them into a single bird's-eye-view coordinate frame for motion planning. The authors propose an approach that lifts each image individually into a frustum of features for each camera, then splats all frustums into a rasterized bird's-eye-view grid. They claim that their model is able to learn how to represent images and fuse predictions from all cameras into a single cohesive representation of the scene while being robust to calibration error.</w:t>
      </w:r>
    </w:p>
    <w:p>
      <w:pPr>
        <w:jc w:val="both"/>
      </w:pPr>
      <w:r>
        <w:rPr/>
        <w:t xml:space="preserve"/>
      </w:r>
    </w:p>
    <w:p>
      <w:pPr>
        <w:jc w:val="both"/>
      </w:pPr>
      <w:r>
        <w:rPr/>
        <w:t xml:space="preserve">The article provides evidence that the proposed model outperforms all baselines and prior work on standard bird's-eye-view tasks such as object segmentation and map segmentation. The authors also show that the representations inferred by their model enable interpretable end-to-end motion planning by shooting template trajectories into a bird's-eye-view cost map output by their network.</w:t>
      </w:r>
    </w:p>
    <w:p>
      <w:pPr>
        <w:jc w:val="both"/>
      </w:pPr>
      <w:r>
        <w:rPr/>
        <w:t xml:space="preserve"/>
      </w:r>
    </w:p>
    <w:p>
      <w:pPr>
        <w:jc w:val="both"/>
      </w:pPr>
      <w:r>
        <w:rPr/>
        <w:t xml:space="preserve">However, the article has some potential biases and missing points of consideration. Firstly, the authors do not provide any information about the dataset used for training and testing their model. It is unclear whether the dataset is diverse enough to generalize well to real-world scenarios. Secondly, the authors do not mention any limitations or possible risks associated with their approach. For example, it is unclear how their model would perform in adverse weather conditions or in situations where there are occlusions or dynamic objects in the scene.</w:t>
      </w:r>
    </w:p>
    <w:p>
      <w:pPr>
        <w:jc w:val="both"/>
      </w:pPr>
      <w:r>
        <w:rPr/>
        <w:t xml:space="preserve"/>
      </w:r>
    </w:p>
    <w:p>
      <w:pPr>
        <w:jc w:val="both"/>
      </w:pPr>
      <w:r>
        <w:rPr/>
        <w:t xml:space="preserve">Moreover, the article does not present both sides equally as it only focuses on the benefits of their proposed approach without discussing any potential drawbacks or limitations. Additionally, there is some promotional content in the article as it includes a link to the project page with code developed by NVIDIA TITAN Xp GPUs.</w:t>
      </w:r>
    </w:p>
    <w:p>
      <w:pPr>
        <w:jc w:val="both"/>
      </w:pPr>
      <w:r>
        <w:rPr/>
        <w:t xml:space="preserve"/>
      </w:r>
    </w:p>
    <w:p>
      <w:pPr>
        <w:jc w:val="both"/>
      </w:pPr>
      <w:r>
        <w:rPr/>
        <w:t xml:space="preserve">In conclusion, while the proposed approach presented in this article shows promising results on standard bird's-eye-view tasks, there are some potential biases and missing points of consideration that need to be addressed. Further research is needed to evaluate the generalizability and robustness of the proposed approach in real-world scenarios.</w:t>
      </w:r>
    </w:p>
    <w:p>
      <w:pPr>
        <w:pStyle w:val="Heading1"/>
      </w:pPr>
      <w:bookmarkStart w:id="5" w:name="_Toc5"/>
      <w:r>
        <w:t>Topics for further research:</w:t>
      </w:r>
      <w:bookmarkEnd w:id="5"/>
    </w:p>
    <w:p>
      <w:pPr>
        <w:spacing w:after="0"/>
        <w:numPr>
          <w:ilvl w:val="0"/>
          <w:numId w:val="2"/>
        </w:numPr>
      </w:pPr>
      <w:r>
        <w:rPr/>
        <w:t xml:space="preserve">Autonomous vehicle datasets for training and testing
</w:t>
      </w:r>
    </w:p>
    <w:p>
      <w:pPr>
        <w:spacing w:after="0"/>
        <w:numPr>
          <w:ilvl w:val="0"/>
          <w:numId w:val="2"/>
        </w:numPr>
      </w:pPr>
      <w:r>
        <w:rPr/>
        <w:t xml:space="preserve">Generalizability of computer vision models to real-world scenarios
</w:t>
      </w:r>
    </w:p>
    <w:p>
      <w:pPr>
        <w:spacing w:after="0"/>
        <w:numPr>
          <w:ilvl w:val="0"/>
          <w:numId w:val="2"/>
        </w:numPr>
      </w:pPr>
      <w:r>
        <w:rPr/>
        <w:t xml:space="preserve">Limitations of bird's-eye-view approaches in adverse weather conditions
</w:t>
      </w:r>
    </w:p>
    <w:p>
      <w:pPr>
        <w:spacing w:after="0"/>
        <w:numPr>
          <w:ilvl w:val="0"/>
          <w:numId w:val="2"/>
        </w:numPr>
      </w:pPr>
      <w:r>
        <w:rPr/>
        <w:t xml:space="preserve">Handling occlusions and dynamic objects in bird's-eye-view representations
</w:t>
      </w:r>
    </w:p>
    <w:p>
      <w:pPr>
        <w:spacing w:after="0"/>
        <w:numPr>
          <w:ilvl w:val="0"/>
          <w:numId w:val="2"/>
        </w:numPr>
      </w:pPr>
      <w:r>
        <w:rPr/>
        <w:t xml:space="preserve">Risks associated with relying solely on computer vision for motion planning
</w:t>
      </w:r>
    </w:p>
    <w:p>
      <w:pPr>
        <w:numPr>
          <w:ilvl w:val="0"/>
          <w:numId w:val="2"/>
        </w:numPr>
      </w:pPr>
      <w:r>
        <w:rPr/>
        <w:t xml:space="preserve">Comparison of end-to-end motion planning approaches with traditional methods</w:t>
      </w:r>
    </w:p>
    <w:p>
      <w:pPr>
        <w:pStyle w:val="Heading1"/>
      </w:pPr>
      <w:bookmarkStart w:id="6" w:name="_Toc6"/>
      <w:r>
        <w:t>Report location:</w:t>
      </w:r>
      <w:bookmarkEnd w:id="6"/>
    </w:p>
    <w:p>
      <w:hyperlink r:id="rId8" w:history="1">
        <w:r>
          <w:rPr>
            <w:color w:val="2980b9"/>
            <w:u w:val="single"/>
          </w:rPr>
          <w:t xml:space="preserve">https://www.fullpicture.app/item/9e4ee2838db956cafb69e76860d5e411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D06D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chapter/10.1007/978-3-030-58568-6_12" TargetMode="External"/><Relationship Id="rId8" Type="http://schemas.openxmlformats.org/officeDocument/2006/relationships/hyperlink" Target="https://www.fullpicture.app/item/9e4ee2838db956cafb69e76860d5e41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2024-01-04T12:29:50+01:00</dcterms:created>
  <dcterms:modified xsi:type="dcterms:W3CDTF">2024-01-04T12:29:50+01:00</dcterms:modified>
</cp:coreProperties>
</file>

<file path=docProps/custom.xml><?xml version="1.0" encoding="utf-8"?>
<Properties xmlns="http://schemas.openxmlformats.org/officeDocument/2006/custom-properties" xmlns:vt="http://schemas.openxmlformats.org/officeDocument/2006/docPropsVTypes"/>
</file>