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Structural insight into the molecular mechanism of p53-mediated mitochondrial apoptosis - PubMed</w:t>
      </w:r>
      <w:br/>
      <w:hyperlink r:id="rId7" w:history="1">
        <w:r>
          <w:rPr>
            <w:color w:val="2980b9"/>
            <w:u w:val="single"/>
          </w:rPr>
          <w:t xml:space="preserve">https://pubmed.ncbi.nlm.nih.gov/33863900/</w:t>
        </w:r>
      </w:hyperlink>
    </w:p>
    <w:p>
      <w:pPr>
        <w:pStyle w:val="Heading1"/>
      </w:pPr>
      <w:bookmarkStart w:id="2" w:name="_Toc2"/>
      <w:r>
        <w:t>Article summary:</w:t>
      </w:r>
      <w:bookmarkEnd w:id="2"/>
    </w:p>
    <w:p>
      <w:pPr>
        <w:jc w:val="both"/>
      </w:pPr>
      <w:r>
        <w:rPr/>
        <w:t xml:space="preserve">1. 本文研究了p53介导的线粒体凋亡的分子机制。</w:t>
      </w:r>
    </w:p>
    <w:p>
      <w:pPr>
        <w:jc w:val="both"/>
      </w:pPr>
      <w:r>
        <w:rPr/>
        <w:t xml:space="preserve">2. 研究发现，p53可以通过与Bcl-xL结合来释放BH3-only蛋白质，从而激活Bax和Bak，促进线粒体外膜通透性增加。</w:t>
      </w:r>
    </w:p>
    <w:p>
      <w:pPr>
        <w:jc w:val="both"/>
      </w:pPr>
      <w:r>
        <w:rPr/>
        <w:t xml:space="preserve">3. 这项研究提供了有关p53介导的线粒体凋亡的新见解，并为开发相关治疗策略提供了理论基础。</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作为一篇科学研究论文，该文章并没有明显的偏见或宣传内容。然而，我们可以对其进行一些批判性分析：</w:t>
      </w:r>
    </w:p>
    <w:p>
      <w:pPr>
        <w:jc w:val="both"/>
      </w:pPr>
      <w:r>
        <w:rPr/>
        <w:t xml:space="preserve"/>
      </w:r>
    </w:p>
    <w:p>
      <w:pPr>
        <w:jc w:val="both"/>
      </w:pPr>
      <w:r>
        <w:rPr/>
        <w:t xml:space="preserve">1. 该文章可能存在的片面报道：由于该文章是一项研究，其结果和结论仅适用于特定条件下的实验环境。因此，读者需要注意到这些限制，并不将其结果推广到其他情况下。</w:t>
      </w:r>
    </w:p>
    <w:p>
      <w:pPr>
        <w:jc w:val="both"/>
      </w:pPr>
      <w:r>
        <w:rPr/>
        <w:t xml:space="preserve"/>
      </w:r>
    </w:p>
    <w:p>
      <w:pPr>
        <w:jc w:val="both"/>
      </w:pPr>
      <w:r>
        <w:rPr/>
        <w:t xml:space="preserve">2. 未探索的反驳：该文章并没有探讨其他可能解释其结果的假设或理论。这意味着读者需要自行考虑其他可能性，并在评估该研究时将其纳入考虑范围内。</w:t>
      </w:r>
    </w:p>
    <w:p>
      <w:pPr>
        <w:jc w:val="both"/>
      </w:pPr>
      <w:r>
        <w:rPr/>
        <w:t xml:space="preserve"/>
      </w:r>
    </w:p>
    <w:p>
      <w:pPr>
        <w:jc w:val="both"/>
      </w:pPr>
      <w:r>
        <w:rPr/>
        <w:t xml:space="preserve">3. 缺失的考虑点：尽管该文章提供了有关p53介导线粒体凋亡机制的重要信息，但它并没有涉及与线粒体凋亡相关的其他因素（例如细胞周期、DNA损伤等）。因此，在评估p53介导线粒体凋亡机制时，需要将这些因素纳入考虑范围内。</w:t>
      </w:r>
    </w:p>
    <w:p>
      <w:pPr>
        <w:jc w:val="both"/>
      </w:pPr>
      <w:r>
        <w:rPr/>
        <w:t xml:space="preserve"/>
      </w:r>
    </w:p>
    <w:p>
      <w:pPr>
        <w:jc w:val="both"/>
      </w:pPr>
      <w:r>
        <w:rPr/>
        <w:t xml:space="preserve">4. 所提出主张的缺失证据：尽管该文章提供了有关p53介导线粒体凋亡机制的详细信息，但它并没有提供足够的证据来支持某些主张（例如“p53是线粒体凋亡中最重要的调节因子之一”）。因此，在评估这些主张时需要谨慎。</w:t>
      </w:r>
    </w:p>
    <w:p>
      <w:pPr>
        <w:jc w:val="both"/>
      </w:pPr>
      <w:r>
        <w:rPr/>
        <w:t xml:space="preserve"/>
      </w:r>
    </w:p>
    <w:p>
      <w:pPr>
        <w:jc w:val="both"/>
      </w:pPr>
      <w:r>
        <w:rPr/>
        <w:t xml:space="preserve">5. 是否注意到可能的风险：由于该文章是一项基础研究，其结果不直接适用于临床应用。然而，在将这些结果转化为治疗方法时，需要注意到潜在风险，并进行必要的安全性和有效性测试。</w:t>
      </w:r>
    </w:p>
    <w:p>
      <w:pPr>
        <w:jc w:val="both"/>
      </w:pPr>
      <w:r>
        <w:rPr/>
        <w:t xml:space="preserve"/>
      </w:r>
    </w:p>
    <w:p>
      <w:pPr>
        <w:jc w:val="both"/>
      </w:pPr>
      <w:r>
        <w:rPr/>
        <w:t xml:space="preserve">总之，尽管该文章本身并没有明显偏见或宣传内容，但读者仍需谨慎地评估其结论，并将其放置在更广泛和多样化的证据基础上进行思考。</w:t>
      </w:r>
    </w:p>
    <w:p>
      <w:pPr>
        <w:pStyle w:val="Heading1"/>
      </w:pPr>
      <w:bookmarkStart w:id="5" w:name="_Toc5"/>
      <w:r>
        <w:t>Topics for further research:</w:t>
      </w:r>
      <w:bookmarkEnd w:id="5"/>
    </w:p>
    <w:p>
      <w:pPr>
        <w:spacing w:after="0"/>
        <w:numPr>
          <w:ilvl w:val="0"/>
          <w:numId w:val="2"/>
        </w:numPr>
      </w:pPr>
      <w:r>
        <w:rPr/>
        <w:t xml:space="preserve">Limitations of the study
</w:t>
      </w:r>
    </w:p>
    <w:p>
      <w:pPr>
        <w:spacing w:after="0"/>
        <w:numPr>
          <w:ilvl w:val="0"/>
          <w:numId w:val="2"/>
        </w:numPr>
      </w:pPr>
      <w:r>
        <w:rPr/>
        <w:t xml:space="preserve">Alternative hypotheses or theories
</w:t>
      </w:r>
    </w:p>
    <w:p>
      <w:pPr>
        <w:spacing w:after="0"/>
        <w:numPr>
          <w:ilvl w:val="0"/>
          <w:numId w:val="2"/>
        </w:numPr>
      </w:pPr>
      <w:r>
        <w:rPr/>
        <w:t xml:space="preserve">Other factors related to mitochondrial apoptosis
</w:t>
      </w:r>
    </w:p>
    <w:p>
      <w:pPr>
        <w:spacing w:after="0"/>
        <w:numPr>
          <w:ilvl w:val="0"/>
          <w:numId w:val="2"/>
        </w:numPr>
      </w:pPr>
      <w:r>
        <w:rPr/>
        <w:t xml:space="preserve">Lack of evidence to support certain claims
</w:t>
      </w:r>
    </w:p>
    <w:p>
      <w:pPr>
        <w:spacing w:after="0"/>
        <w:numPr>
          <w:ilvl w:val="0"/>
          <w:numId w:val="2"/>
        </w:numPr>
      </w:pPr>
      <w:r>
        <w:rPr/>
        <w:t xml:space="preserve">Potential risks and safety considerations
</w:t>
      </w:r>
    </w:p>
    <w:p>
      <w:pPr>
        <w:numPr>
          <w:ilvl w:val="0"/>
          <w:numId w:val="2"/>
        </w:numPr>
      </w:pPr>
      <w:r>
        <w:rPr/>
        <w:t xml:space="preserve">Evaluation of conclusions in the context of broader evidence</w:t>
      </w:r>
    </w:p>
    <w:p>
      <w:pPr>
        <w:pStyle w:val="Heading1"/>
      </w:pPr>
      <w:bookmarkStart w:id="6" w:name="_Toc6"/>
      <w:r>
        <w:t>Report location:</w:t>
      </w:r>
      <w:bookmarkEnd w:id="6"/>
    </w:p>
    <w:p>
      <w:hyperlink r:id="rId8" w:history="1">
        <w:r>
          <w:rPr>
            <w:color w:val="2980b9"/>
            <w:u w:val="single"/>
          </w:rPr>
          <w:t xml:space="preserve">https://www.fullpicture.app/item/9e59ca5b812f0c7f788887f38de66727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FD7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863900/" TargetMode="External"/><Relationship Id="rId8" Type="http://schemas.openxmlformats.org/officeDocument/2006/relationships/hyperlink" Target="https://www.fullpicture.app/item/9e59ca5b812f0c7f788887f38de667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2023-12-05T11:47:21+01:00</dcterms:created>
  <dcterms:modified xsi:type="dcterms:W3CDTF">2023-12-05T11:47:21+01:00</dcterms:modified>
</cp:coreProperties>
</file>

<file path=docProps/custom.xml><?xml version="1.0" encoding="utf-8"?>
<Properties xmlns="http://schemas.openxmlformats.org/officeDocument/2006/custom-properties" xmlns:vt="http://schemas.openxmlformats.org/officeDocument/2006/docPropsVTypes"/>
</file>