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Grin App</w:t>
      </w:r>
      <w:br/>
      <w:hyperlink r:id="rId7" w:history="1">
        <w:r>
          <w:rPr>
            <w:color w:val="2980b9"/>
            <w:u w:val="single"/>
          </w:rPr>
          <w:t xml:space="preserve">https://www.dbirman.com/grin</w:t>
        </w:r>
      </w:hyperlink>
    </w:p>
    <w:p>
      <w:pPr>
        <w:pStyle w:val="Heading1"/>
      </w:pPr>
      <w:bookmarkStart w:id="2" w:name="_Toc2"/>
      <w:r>
        <w:t>Article summary:</w:t>
      </w:r>
      <w:bookmarkEnd w:id="2"/>
    </w:p>
    <w:p>
      <w:pPr>
        <w:jc w:val="both"/>
      </w:pPr>
      <w:r>
        <w:rPr/>
        <w:t xml:space="preserve">1. Grin is an app designed to help coworkers call out each other's achievements and connect with each other in a fun and engaging way.</w:t>
      </w:r>
    </w:p>
    <w:p>
      <w:pPr>
        <w:jc w:val="both"/>
      </w:pPr>
      <w:r>
        <w:rPr/>
        <w:t xml:space="preserve">2. The app was created to address the challenge of retaining a strong sense of community and camaraderie in the face of rapid growth at Digital Telepathy, a UX design agency in San Diego.</w:t>
      </w:r>
    </w:p>
    <w:p>
      <w:pPr>
        <w:jc w:val="both"/>
      </w:pPr>
      <w:r>
        <w:rPr/>
        <w:t xml:space="preserve">3. The app's user interface design is focused on keeping the app fun and unique to the team atmosphere, with heavily rounded corners, vibrant gradients, big beautiful photos, and quirky, playful icons.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development of the Grin app, which aims to improve communication and community within a growing UX design agency. The author highlights the challenges faced by the company in maintaining a sense of camaraderie as it expanded, and how the Grin app was developed to address these issues.</w:t>
      </w:r>
    </w:p>
    <w:p>
      <w:pPr>
        <w:jc w:val="both"/>
      </w:pPr>
      <w:r>
        <w:rPr/>
        <w:t xml:space="preserve"/>
      </w:r>
    </w:p>
    <w:p>
      <w:pPr>
        <w:jc w:val="both"/>
      </w:pPr>
      <w:r>
        <w:rPr/>
        <w:t xml:space="preserve">While the article provides a detailed account of the design process and features of the app, it is important to note that it is written from a promotional perspective. The author is part of the team that developed the app and therefore has a vested interest in presenting it in a positive light.</w:t>
      </w:r>
    </w:p>
    <w:p>
      <w:pPr>
        <w:jc w:val="both"/>
      </w:pPr>
      <w:r>
        <w:rPr/>
        <w:t xml:space="preserve"/>
      </w:r>
    </w:p>
    <w:p>
      <w:pPr>
        <w:jc w:val="both"/>
      </w:pPr>
      <w:r>
        <w:rPr/>
        <w:t xml:space="preserve">One potential bias in the article is its focus on young professionals working in creative services. While this may be the target audience for Grin, it is important to consider whether other demographics or industries could also benefit from such an app.</w:t>
      </w:r>
    </w:p>
    <w:p>
      <w:pPr>
        <w:jc w:val="both"/>
      </w:pPr>
      <w:r>
        <w:rPr/>
        <w:t xml:space="preserve"/>
      </w:r>
    </w:p>
    <w:p>
      <w:pPr>
        <w:jc w:val="both"/>
      </w:pPr>
      <w:r>
        <w:rPr/>
        <w:t xml:space="preserve">The article also does not explore any potential risks or drawbacks associated with using Grin. For example, there may be concerns around privacy and data security when using an internal company app that requires employees to sign in with their company email and password.</w:t>
      </w:r>
    </w:p>
    <w:p>
      <w:pPr>
        <w:jc w:val="both"/>
      </w:pPr>
      <w:r>
        <w:rPr/>
        <w:t xml:space="preserve"/>
      </w:r>
    </w:p>
    <w:p>
      <w:pPr>
        <w:jc w:val="both"/>
      </w:pPr>
      <w:r>
        <w:rPr/>
        <w:t xml:space="preserve">Additionally, while user testing indicated a positive response to Grin, it would be useful to see more evidence or data supporting this claim. It is also unclear whether any counterarguments or criticisms were considered during the design process.</w:t>
      </w:r>
    </w:p>
    <w:p>
      <w:pPr>
        <w:jc w:val="both"/>
      </w:pPr>
      <w:r>
        <w:rPr/>
        <w:t xml:space="preserve"/>
      </w:r>
    </w:p>
    <w:p>
      <w:pPr>
        <w:jc w:val="both"/>
      </w:pPr>
      <w:r>
        <w:rPr/>
        <w:t xml:space="preserve">Overall, while the article provides valuable insights into the development of Grin and its potential benefits for improving workplace communication and community, readers should approach it with some caution due to its promotional nature and potential biases.</w:t>
      </w:r>
    </w:p>
    <w:p>
      <w:pPr>
        <w:pStyle w:val="Heading1"/>
      </w:pPr>
      <w:bookmarkStart w:id="5" w:name="_Toc5"/>
      <w:r>
        <w:t>Topics for further research:</w:t>
      </w:r>
      <w:bookmarkEnd w:id="5"/>
    </w:p>
    <w:p>
      <w:pPr>
        <w:spacing w:after="0"/>
        <w:numPr>
          <w:ilvl w:val="0"/>
          <w:numId w:val="2"/>
        </w:numPr>
      </w:pPr>
      <w:r>
        <w:rPr/>
        <w:t xml:space="preserve">Privacy concerns with internal company apps
</w:t>
      </w:r>
    </w:p>
    <w:p>
      <w:pPr>
        <w:spacing w:after="0"/>
        <w:numPr>
          <w:ilvl w:val="0"/>
          <w:numId w:val="2"/>
        </w:numPr>
      </w:pPr>
      <w:r>
        <w:rPr/>
        <w:t xml:space="preserve">Data security risks associated with workplace communication apps
</w:t>
      </w:r>
    </w:p>
    <w:p>
      <w:pPr>
        <w:spacing w:after="0"/>
        <w:numPr>
          <w:ilvl w:val="0"/>
          <w:numId w:val="2"/>
        </w:numPr>
      </w:pPr>
      <w:r>
        <w:rPr/>
        <w:t xml:space="preserve">Demographics and industries that could benefit from communication apps like Grin
</w:t>
      </w:r>
    </w:p>
    <w:p>
      <w:pPr>
        <w:spacing w:after="0"/>
        <w:numPr>
          <w:ilvl w:val="0"/>
          <w:numId w:val="2"/>
        </w:numPr>
      </w:pPr>
      <w:r>
        <w:rPr/>
        <w:t xml:space="preserve">Criticisms or counterarguments to the use of workplace communication apps
</w:t>
      </w:r>
    </w:p>
    <w:p>
      <w:pPr>
        <w:spacing w:after="0"/>
        <w:numPr>
          <w:ilvl w:val="0"/>
          <w:numId w:val="2"/>
        </w:numPr>
      </w:pPr>
      <w:r>
        <w:rPr/>
        <w:t xml:space="preserve">Evidence or data supporting the effectiveness of workplace communication apps
</w:t>
      </w:r>
    </w:p>
    <w:p>
      <w:pPr>
        <w:numPr>
          <w:ilvl w:val="0"/>
          <w:numId w:val="2"/>
        </w:numPr>
      </w:pPr>
      <w:r>
        <w:rPr/>
        <w:t xml:space="preserve">Alternatives to Grin for improving workplace communication and community</w:t>
      </w:r>
    </w:p>
    <w:p>
      <w:pPr>
        <w:pStyle w:val="Heading1"/>
      </w:pPr>
      <w:bookmarkStart w:id="6" w:name="_Toc6"/>
      <w:r>
        <w:t>Report location:</w:t>
      </w:r>
      <w:bookmarkEnd w:id="6"/>
    </w:p>
    <w:p>
      <w:hyperlink r:id="rId8" w:history="1">
        <w:r>
          <w:rPr>
            <w:color w:val="2980b9"/>
            <w:u w:val="single"/>
          </w:rPr>
          <w:t xml:space="preserve">https://www.fullpicture.app/item/9e687f5f363cb27623eedf4451d45459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103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birman.com/grin" TargetMode="External"/><Relationship Id="rId8" Type="http://schemas.openxmlformats.org/officeDocument/2006/relationships/hyperlink" Target="https://www.fullpicture.app/item/9e687f5f363cb27623eedf4451d454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2023-12-10T17:23:04+01:00</dcterms:created>
  <dcterms:modified xsi:type="dcterms:W3CDTF">2023-12-10T17:23:04+01:00</dcterms:modified>
</cp:coreProperties>
</file>

<file path=docProps/custom.xml><?xml version="1.0" encoding="utf-8"?>
<Properties xmlns="http://schemas.openxmlformats.org/officeDocument/2006/custom-properties" xmlns:vt="http://schemas.openxmlformats.org/officeDocument/2006/docPropsVTypes"/>
</file>