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H形断面梁の横座屈性状に及ぼす上フランジ拘束条件の影響</w:t>
      </w:r>
      <w:br/>
      <w:hyperlink r:id="rId7" w:history="1">
        <w:r>
          <w:rPr>
            <w:color w:val="2980b9"/>
            <w:u w:val="single"/>
          </w:rPr>
          <w:t xml:space="preserve">https://www.jstage.jst.go.jp/article/aijs/83/749/83_1063/_article/-char/ja/</w:t>
        </w:r>
      </w:hyperlink>
    </w:p>
    <w:p>
      <w:pPr>
        <w:pStyle w:val="Heading1"/>
      </w:pPr>
      <w:bookmarkStart w:id="2" w:name="_Toc2"/>
      <w:r>
        <w:t>Article summary:</w:t>
      </w:r>
      <w:bookmarkEnd w:id="2"/>
    </w:p>
    <w:p>
      <w:pPr>
        <w:jc w:val="both"/>
      </w:pPr>
      <w:r>
        <w:rPr/>
        <w:t xml:space="preserve">1. 上フランジ拘束条件がH形断面梁の横座屈強度に与える影響は、床版との組み合わせによって完全拘束条件であるかどうかが異なり、完全拘束条件を満たすことで横座屈強度が増加することが分かった。</w:t>
      </w:r>
    </w:p>
    <w:p>
      <w:pPr>
        <w:jc w:val="both"/>
      </w:pPr>
      <w:r>
        <w:rPr/>
        <w:t xml:space="preserve">2. 床版の曲げ剛性比率が10以上であれば、上フランジ拘束条件を満たすことができ、JIS規格に基づく狭幅および中幅断面形状では、150mm厚の場合約75％、200mm厚の場合はほぼ全ての場合に該当する。</w:t>
      </w:r>
    </w:p>
    <w:p>
      <w:pPr>
        <w:jc w:val="both"/>
      </w:pPr>
      <w:r>
        <w:rPr/>
        <w:t xml:space="preserve">3. 横座屈強度を計算する際には、回転拘束寸法や断面形状指数などを考慮し、完全拘束条件下の弾性的な横座屈強度から減少率dを求めることで計算可能であり、また上フランジ部分に発生する剛性力は一般的なスレンダー比率から推定可能であ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不具备相关领域的专业知识，无法对文章内容进行批判性分析。但是，从文章的语言和结构上来看，可以发现其使用了大量的技术术语和公式，并且篇幅较长，可能更适合专业读者阅读。同时，文章并未提及研究背景、目的和意义等方面的信息，也没有明确说明研究方法和数据来源。因此，在传播该研究成果时需要注意针对受众进行适当的解释和说明，以避免造成误解或引起不必要的争议。</w:t>
      </w:r>
    </w:p>
    <w:p>
      <w:pPr>
        <w:pStyle w:val="Heading1"/>
      </w:pPr>
      <w:bookmarkStart w:id="5" w:name="_Toc5"/>
      <w:r>
        <w:t>Topics for further research:</w:t>
      </w:r>
      <w:bookmarkEnd w:id="5"/>
    </w:p>
    <w:p>
      <w:pPr>
        <w:spacing w:after="0"/>
        <w:numPr>
          <w:ilvl w:val="0"/>
          <w:numId w:val="2"/>
        </w:numPr>
      </w:pPr>
      <w:r>
        <w:rPr/>
        <w:t xml:space="preserve">Background and significance of the research
</w:t>
      </w:r>
    </w:p>
    <w:p>
      <w:pPr>
        <w:spacing w:after="0"/>
        <w:numPr>
          <w:ilvl w:val="0"/>
          <w:numId w:val="2"/>
        </w:numPr>
      </w:pPr>
      <w:r>
        <w:rPr/>
        <w:t xml:space="preserve">Research methodology and data sources
</w:t>
      </w:r>
    </w:p>
    <w:p>
      <w:pPr>
        <w:spacing w:after="0"/>
        <w:numPr>
          <w:ilvl w:val="0"/>
          <w:numId w:val="2"/>
        </w:numPr>
      </w:pPr>
      <w:r>
        <w:rPr/>
        <w:t xml:space="preserve">Explanation of technical terms and formulas
</w:t>
      </w:r>
    </w:p>
    <w:p>
      <w:pPr>
        <w:spacing w:after="0"/>
        <w:numPr>
          <w:ilvl w:val="0"/>
          <w:numId w:val="2"/>
        </w:numPr>
      </w:pPr>
      <w:r>
        <w:rPr/>
        <w:t xml:space="preserve">Implications and applications of the findings
</w:t>
      </w:r>
    </w:p>
    <w:p>
      <w:pPr>
        <w:spacing w:after="0"/>
        <w:numPr>
          <w:ilvl w:val="0"/>
          <w:numId w:val="2"/>
        </w:numPr>
      </w:pPr>
      <w:r>
        <w:rPr/>
        <w:t xml:space="preserve">Limitations and potential areas for future research
</w:t>
      </w:r>
    </w:p>
    <w:p>
      <w:pPr>
        <w:numPr>
          <w:ilvl w:val="0"/>
          <w:numId w:val="2"/>
        </w:numPr>
      </w:pPr>
      <w:r>
        <w:rPr/>
        <w:t xml:space="preserve">Target audience and communication strategies</w:t>
      </w:r>
    </w:p>
    <w:p>
      <w:pPr>
        <w:pStyle w:val="Heading1"/>
      </w:pPr>
      <w:bookmarkStart w:id="6" w:name="_Toc6"/>
      <w:r>
        <w:t>Report location:</w:t>
      </w:r>
      <w:bookmarkEnd w:id="6"/>
    </w:p>
    <w:p>
      <w:hyperlink r:id="rId8" w:history="1">
        <w:r>
          <w:rPr>
            <w:color w:val="2980b9"/>
            <w:u w:val="single"/>
          </w:rPr>
          <w:t xml:space="preserve">https://www.fullpicture.app/item/9e87deb308901f32507e18bd1600e9c7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F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aijs/83/749/83_1063/_article/-char/ja/" TargetMode="External"/><Relationship Id="rId8" Type="http://schemas.openxmlformats.org/officeDocument/2006/relationships/hyperlink" Target="https://www.fullpicture.app/item/9e87deb308901f32507e18bd1600e9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2023-03-15T08:16:04+01:00</dcterms:created>
  <dcterms:modified xsi:type="dcterms:W3CDTF">2023-03-15T08:16:04+01:00</dcterms:modified>
</cp:coreProperties>
</file>

<file path=docProps/custom.xml><?xml version="1.0" encoding="utf-8"?>
<Properties xmlns="http://schemas.openxmlformats.org/officeDocument/2006/custom-properties" xmlns:vt="http://schemas.openxmlformats.org/officeDocument/2006/docPropsVTypes"/>
</file>