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Ochratoxin A and Portuguese children: Urine biomonitoring, intake estimation and risk assessment - ScienceDirect</w:t>
      </w:r>
      <w:br/>
      <w:hyperlink r:id="rId7" w:history="1">
        <w:r>
          <w:rPr>
            <w:color w:val="2980b9"/>
            <w:u w:val="single"/>
          </w:rPr>
          <w:t xml:space="preserve">https://www-sciencedirect-com.eproxy.lib.hku.hk/science/article/pii/S0278691519306738?via%3Dihub=</w:t>
        </w:r>
      </w:hyperlink>
    </w:p>
    <w:p>
      <w:pPr>
        <w:pStyle w:val="Heading1"/>
      </w:pPr>
      <w:bookmarkStart w:id="2" w:name="_Toc2"/>
      <w:r>
        <w:t>Article summary:</w:t>
      </w:r>
      <w:bookmarkEnd w:id="2"/>
    </w:p>
    <w:p>
      <w:pPr>
        <w:jc w:val="both"/>
      </w:pPr>
      <w:r>
        <w:rPr/>
        <w:t xml:space="preserve">1. The first study on ochratoxin A (OTA) exposure in Portuguese children found that 92.94% of the urine samples from 85 healthy children were positive for OTA, with an average concentration level of 0.020 ng/mL.</w:t>
      </w:r>
    </w:p>
    <w:p>
      <w:pPr>
        <w:jc w:val="both"/>
      </w:pPr>
      <w:r>
        <w:rPr/>
        <w:t xml:space="preserve">2. No statistical differences were found between OTA contamination levels and anthropometric data or dietary habits considered.</w:t>
      </w:r>
    </w:p>
    <w:p>
      <w:pPr>
        <w:jc w:val="both"/>
      </w:pPr>
      <w:r>
        <w:rPr/>
        <w:t xml:space="preserve">3. Depending on the excretion rate considered for the probable daily intake calculation, the risk assessed for the average OTA contamination varied from 10% to 194%, indicating a potential concern for this susceptible population.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"Ochratoxin A and Portuguese children: Urine biomonitoring, intake estimation and risk assessment" presents the results of a study on the exposure of Portuguese children to ochratoxin A (OTA), a mycotoxin found in cereals and derived foods. The study used urine biomonitoring as a non-invasive way to assess exposure, and found that 92.94% of the samples were positive for OTA, with an average concentration level of 0.020 ng/mL.</w:t>
      </w:r>
    </w:p>
    <w:p>
      <w:pPr>
        <w:jc w:val="both"/>
      </w:pPr>
      <w:r>
        <w:rPr/>
        <w:t xml:space="preserve"/>
      </w:r>
    </w:p>
    <w:p>
      <w:pPr>
        <w:jc w:val="both"/>
      </w:pPr>
      <w:r>
        <w:rPr/>
        <w:t xml:space="preserve">The article provides a detailed description of the methodology used in the study, including the analytical techniques employed for OTA quantification. However, it lacks information on the sample size and selection criteria, which could affect the generalizability of the results. Additionally, there is no discussion on potential sources of bias or confounding factors that could have influenced the results.</w:t>
      </w:r>
    </w:p>
    <w:p>
      <w:pPr>
        <w:jc w:val="both"/>
      </w:pPr>
      <w:r>
        <w:rPr/>
        <w:t xml:space="preserve"/>
      </w:r>
    </w:p>
    <w:p>
      <w:pPr>
        <w:jc w:val="both"/>
      </w:pPr>
      <w:r>
        <w:rPr/>
        <w:t xml:space="preserve">The article highlights the potential health risks associated with OTA exposure, particularly for children who are considered more susceptible to different toxins than adults due to their lower body weight and incomplete development of some organs and tissues. However, it does not provide a balanced view on this issue by presenting evidence for both sides of the argument.</w:t>
      </w:r>
    </w:p>
    <w:p>
      <w:pPr>
        <w:jc w:val="both"/>
      </w:pPr>
      <w:r>
        <w:rPr/>
        <w:t xml:space="preserve"/>
      </w:r>
    </w:p>
    <w:p>
      <w:pPr>
        <w:jc w:val="both"/>
      </w:pPr>
      <w:r>
        <w:rPr/>
        <w:t xml:space="preserve">Furthermore, while the article notes that depending on the excretion rate considered for PDI calculation, the risk assessed for average OTA contamination varied from 10% to 194%, it does not provide any information on what these percentages mean in terms of actual health risks or how they compare to other environmental contaminants.</w:t>
      </w:r>
    </w:p>
    <w:p>
      <w:pPr>
        <w:jc w:val="both"/>
      </w:pPr>
      <w:r>
        <w:rPr/>
        <w:t xml:space="preserve"/>
      </w:r>
    </w:p>
    <w:p>
      <w:pPr>
        <w:jc w:val="both"/>
      </w:pPr>
      <w:r>
        <w:rPr/>
        <w:t xml:space="preserve">Overall, while this article provides valuable insights into OTA exposure among Portuguese children through urine biomonitoring, it lacks important information on sample size and selection criteria, potential sources of bias or confounding factors, and balanced reporting on potential health risks associated with OTA exposure.</w:t>
      </w:r>
    </w:p>
    <w:p>
      <w:pPr>
        <w:pStyle w:val="Heading1"/>
      </w:pPr>
      <w:bookmarkStart w:id="5" w:name="_Toc5"/>
      <w:r>
        <w:t>Topics for further research:</w:t>
      </w:r>
      <w:bookmarkEnd w:id="5"/>
    </w:p>
    <w:p>
      <w:pPr>
        <w:spacing w:after="0"/>
        <w:numPr>
          <w:ilvl w:val="0"/>
          <w:numId w:val="2"/>
        </w:numPr>
      </w:pPr>
      <w:r>
        <w:rPr/>
        <w:t xml:space="preserve">Sample size and selection criteria in ochratoxin A biomonitoring studies
</w:t>
      </w:r>
    </w:p>
    <w:p>
      <w:pPr>
        <w:spacing w:after="0"/>
        <w:numPr>
          <w:ilvl w:val="0"/>
          <w:numId w:val="2"/>
        </w:numPr>
      </w:pPr>
      <w:r>
        <w:rPr/>
        <w:t xml:space="preserve">Sources of bias and confounding factors in ochratoxin A exposure assessment
</w:t>
      </w:r>
    </w:p>
    <w:p>
      <w:pPr>
        <w:spacing w:after="0"/>
        <w:numPr>
          <w:ilvl w:val="0"/>
          <w:numId w:val="2"/>
        </w:numPr>
      </w:pPr>
      <w:r>
        <w:rPr/>
        <w:t xml:space="preserve">Health risks associated with ochratoxin A exposure in children
</w:t>
      </w:r>
    </w:p>
    <w:p>
      <w:pPr>
        <w:spacing w:after="0"/>
        <w:numPr>
          <w:ilvl w:val="0"/>
          <w:numId w:val="2"/>
        </w:numPr>
      </w:pPr>
      <w:r>
        <w:rPr/>
        <w:t xml:space="preserve">Comparison of ochratoxin A exposure to other environmental contaminants
</w:t>
      </w:r>
    </w:p>
    <w:p>
      <w:pPr>
        <w:spacing w:after="0"/>
        <w:numPr>
          <w:ilvl w:val="0"/>
          <w:numId w:val="2"/>
        </w:numPr>
      </w:pPr>
      <w:r>
        <w:rPr/>
        <w:t xml:space="preserve">Excretion rates and their impact on ochratoxin A risk assessment
</w:t>
      </w:r>
    </w:p>
    <w:p>
      <w:pPr>
        <w:numPr>
          <w:ilvl w:val="0"/>
          <w:numId w:val="2"/>
        </w:numPr>
      </w:pPr>
      <w:r>
        <w:rPr/>
        <w:t xml:space="preserve">Strategies for reducing ochratoxin A exposure in cereals and derived foods</w:t>
      </w:r>
    </w:p>
    <w:p>
      <w:pPr>
        <w:pStyle w:val="Heading1"/>
      </w:pPr>
      <w:bookmarkStart w:id="6" w:name="_Toc6"/>
      <w:r>
        <w:t>Report location:</w:t>
      </w:r>
      <w:bookmarkEnd w:id="6"/>
    </w:p>
    <w:p>
      <w:hyperlink r:id="rId8" w:history="1">
        <w:r>
          <w:rPr>
            <w:color w:val="2980b9"/>
            <w:u w:val="single"/>
          </w:rPr>
          <w:t xml:space="preserve">https://www.fullpicture.app/item/9edb8a28b400322df4d3c7e1e14f4454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B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proxy.lib.hku.hk/science/article/pii/S0278691519306738?via%3Dihub=" TargetMode="External"/><Relationship Id="rId8" Type="http://schemas.openxmlformats.org/officeDocument/2006/relationships/hyperlink" Target="https://www.fullpicture.app/item/9edb8a28b400322df4d3c7e1e14f44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2023-03-15T04:11:52+01:00</dcterms:created>
  <dcterms:modified xsi:type="dcterms:W3CDTF">2023-03-15T04:11:52+01:00</dcterms:modified>
</cp:coreProperties>
</file>

<file path=docProps/custom.xml><?xml version="1.0" encoding="utf-8"?>
<Properties xmlns="http://schemas.openxmlformats.org/officeDocument/2006/custom-properties" xmlns:vt="http://schemas.openxmlformats.org/officeDocument/2006/docPropsVTypes"/>
</file>