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Automated Lightweight Key Establishment Method for Secure Communication in WSN | SpringerLink</w:t>
      </w:r>
      <w:br/>
      <w:hyperlink r:id="rId7" w:history="1">
        <w:r>
          <w:rPr>
            <w:color w:val="2980b9"/>
            <w:u w:val="single"/>
          </w:rPr>
          <w:t xml:space="preserve">https://link.springer.com/article/10.1007/s11277-022-09492-6</w:t>
        </w:r>
      </w:hyperlink>
    </w:p>
    <w:p>
      <w:pPr>
        <w:pStyle w:val="Heading1"/>
      </w:pPr>
      <w:bookmarkStart w:id="2" w:name="_Toc2"/>
      <w:r>
        <w:t>Article summary:</w:t>
      </w:r>
      <w:bookmarkEnd w:id="2"/>
    </w:p>
    <w:p>
      <w:pPr>
        <w:jc w:val="both"/>
      </w:pPr>
      <w:r>
        <w:rPr/>
        <w:t xml:space="preserve">1. The article discusses an automated lightweight key establishment method for secure communication in WSNs.</w:t>
      </w:r>
    </w:p>
    <w:p>
      <w:pPr>
        <w:jc w:val="both"/>
      </w:pPr>
      <w:r>
        <w:rPr/>
        <w:t xml:space="preserve">2. The proposed ALKEM scheme is based on symmetric-key cryptography and provides end-to-end encryption with low communication and computation overhead.</w:t>
      </w:r>
    </w:p>
    <w:p>
      <w:pPr>
        <w:jc w:val="both"/>
      </w:pPr>
      <w:r>
        <w:rPr/>
        <w:t xml:space="preserve">3. The scheme is evaluated based on energy efficiency, computation ability, scalability, network lifetime, and key storage capacity.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 Automated Lightweight Key Establishment Method for Secure Communication in WSN” provides a detailed overview of the proposed ALKEM scheme for secure communication in wireless sensor networks (WSNs). The article is well written and provides a comprehensive description of the proposed scheme as well as its evaluation criteria.</w:t>
      </w:r>
    </w:p>
    <w:p>
      <w:pPr>
        <w:jc w:val="both"/>
      </w:pPr>
      <w:r>
        <w:rPr/>
        <w:t xml:space="preserve">The authors provide a thorough review of existing schemes related to key management in WSNs, which helps to contextualize their work within the field. They also provide a clear explanation of the network model used for their proposed scheme and describe the system organization in detail.</w:t>
      </w:r>
    </w:p>
    <w:p>
      <w:pPr>
        <w:jc w:val="both"/>
      </w:pPr>
      <w:r>
        <w:rPr/>
        <w:t xml:space="preserve">The authors present their proposed ALKEM scheme clearly and provide a detailed description of each stage of the process. They also discuss the advantages of using symmetric-key cryptography over asymmetric-key cryptography for WSNs, such as reduced energy consumption and storage requirements.</w:t>
      </w:r>
    </w:p>
    <w:p>
      <w:pPr>
        <w:jc w:val="both"/>
      </w:pPr>
      <w:r>
        <w:rPr/>
        <w:t xml:space="preserve">The authors provide an extensive evaluation of their proposed scheme based on various parameters such as energy efficiency, computation ability, scalability, network lifetime, and key storage capacity. This helps to demonstrate that their proposed scheme is reliable and trustworthy.</w:t>
      </w:r>
    </w:p>
    <w:p>
      <w:pPr>
        <w:jc w:val="both"/>
      </w:pPr>
      <w:r>
        <w:rPr/>
        <w:t xml:space="preserve">In conclusion, this article provides a comprehensive overview of an automated lightweight key establishment method for secure communication in WSNs. The authors have provided a thorough review of existing schemes related to key management in WSNs as well as a clear explanation of their own proposed ALKEM scheme. Furthermore, they have provided an extensive evaluation of their proposed scheme based on various parameters which helps to demonstrate its reliability and trustworthiness.</w:t>
      </w:r>
    </w:p>
    <w:p>
      <w:pPr>
        <w:pStyle w:val="Heading1"/>
      </w:pPr>
      <w:bookmarkStart w:id="5" w:name="_Toc5"/>
      <w:r>
        <w:t>Topics for further research:</w:t>
      </w:r>
      <w:bookmarkEnd w:id="5"/>
    </w:p>
    <w:p>
      <w:pPr>
        <w:spacing w:after="0"/>
        <w:numPr>
          <w:ilvl w:val="0"/>
          <w:numId w:val="2"/>
        </w:numPr>
      </w:pPr>
      <w:r>
        <w:rPr/>
        <w:t xml:space="preserve">Wireless Sensor Network Security</w:t>
      </w:r>
    </w:p>
    <w:p>
      <w:pPr>
        <w:spacing w:after="0"/>
        <w:numPr>
          <w:ilvl w:val="0"/>
          <w:numId w:val="2"/>
        </w:numPr>
      </w:pPr>
      <w:r>
        <w:rPr/>
        <w:t xml:space="preserve">Symmetric-Key Cryptography</w:t>
      </w:r>
    </w:p>
    <w:p>
      <w:pPr>
        <w:spacing w:after="0"/>
        <w:numPr>
          <w:ilvl w:val="0"/>
          <w:numId w:val="2"/>
        </w:numPr>
      </w:pPr>
      <w:r>
        <w:rPr/>
        <w:t xml:space="preserve">Asymmetric-Key Cryptography</w:t>
      </w:r>
    </w:p>
    <w:p>
      <w:pPr>
        <w:spacing w:after="0"/>
        <w:numPr>
          <w:ilvl w:val="0"/>
          <w:numId w:val="2"/>
        </w:numPr>
      </w:pPr>
      <w:r>
        <w:rPr/>
        <w:t xml:space="preserve">Key Management Protocols</w:t>
      </w:r>
    </w:p>
    <w:p>
      <w:pPr>
        <w:spacing w:after="0"/>
        <w:numPr>
          <w:ilvl w:val="0"/>
          <w:numId w:val="2"/>
        </w:numPr>
      </w:pPr>
      <w:r>
        <w:rPr/>
        <w:t xml:space="preserve">Energy Efficiency in WSNs</w:t>
      </w:r>
    </w:p>
    <w:p>
      <w:pPr>
        <w:numPr>
          <w:ilvl w:val="0"/>
          <w:numId w:val="2"/>
        </w:numPr>
      </w:pPr>
      <w:r>
        <w:rPr/>
        <w:t xml:space="preserve">Network Lifetime in WSNs</w:t>
      </w:r>
    </w:p>
    <w:p>
      <w:pPr>
        <w:pStyle w:val="Heading1"/>
      </w:pPr>
      <w:bookmarkStart w:id="6" w:name="_Toc6"/>
      <w:r>
        <w:t>Report location:</w:t>
      </w:r>
      <w:bookmarkEnd w:id="6"/>
    </w:p>
    <w:p>
      <w:hyperlink r:id="rId8" w:history="1">
        <w:r>
          <w:rPr>
            <w:color w:val="2980b9"/>
            <w:u w:val="single"/>
          </w:rPr>
          <w:t xml:space="preserve">https://www.fullpicture.app/item/9f25e70a65ec2bef9f0a748e6e984b43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818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277-022-09492-6" TargetMode="External"/><Relationship Id="rId8" Type="http://schemas.openxmlformats.org/officeDocument/2006/relationships/hyperlink" Target="https://www.fullpicture.app/item/9f25e70a65ec2bef9f0a748e6e984b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2023-02-24T20:32:20+01:00</dcterms:created>
  <dcterms:modified xsi:type="dcterms:W3CDTF">2023-02-24T20:32:20+01:00</dcterms:modified>
</cp:coreProperties>
</file>

<file path=docProps/custom.xml><?xml version="1.0" encoding="utf-8"?>
<Properties xmlns="http://schemas.openxmlformats.org/officeDocument/2006/custom-properties" xmlns:vt="http://schemas.openxmlformats.org/officeDocument/2006/docPropsVTypes"/>
</file>