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结核性脑膜炎的神经重症监护 - PubMed</w:t>
      </w:r>
      <w:br/>
      <w:hyperlink r:id="rId7" w:history="1">
        <w:r>
          <w:rPr>
            <w:color w:val="2980b9"/>
            <w:u w:val="single"/>
          </w:rPr>
          <w:t xml:space="preserve">https://pubmed.ncbi.nlm.nih.gov/31109897/</w:t>
        </w:r>
      </w:hyperlink>
    </w:p>
    <w:p>
      <w:pPr>
        <w:pStyle w:val="Heading1"/>
      </w:pPr>
      <w:bookmarkStart w:id="2" w:name="_Toc2"/>
      <w:r>
        <w:t>Article summary:</w:t>
      </w:r>
      <w:bookmarkEnd w:id="2"/>
    </w:p>
    <w:p>
      <w:pPr>
        <w:jc w:val="both"/>
      </w:pPr>
      <w:r>
        <w:rPr/>
        <w:t xml:space="preserve">1. Tuberculous meningitis is a severe form of tuberculosis that often leads to high mortality.</w:t>
      </w:r>
    </w:p>
    <w:p>
      <w:pPr>
        <w:jc w:val="both"/>
      </w:pPr>
      <w:r>
        <w:rPr/>
        <w:t xml:space="preserve">2. There is a lack of evidence-based guidance for the care of critically ill patients with tuberculous meningitis, and many patients are unable to access neurocritical care units.</w:t>
      </w:r>
    </w:p>
    <w:p>
      <w:pPr>
        <w:jc w:val="both"/>
      </w:pPr>
      <w:r>
        <w:rPr/>
        <w:t xml:space="preserve">3. Clinical trials are needed to provide strong evidence for the most effective supportive, therapeutic, and neurosurgical interventions for tuberculous meningitis in order to improve morbidity and mortality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knowledge regarding the management of tuberculous meningitis in critically ill patients. The authors cite relevant research studies and provide detailed information on the diagnosis, inflammatory process, and anti-tuberculosis chemotherapy associated with this condition. The article does not appear to be biased or one-sided in its reporting, as it presents both sides of the argument equally. Furthermore, there are no unsupported claims or missing points of consideration in the article.</w:t>
      </w:r>
    </w:p>
    <w:p>
      <w:pPr>
        <w:jc w:val="both"/>
      </w:pPr>
      <w:r>
        <w:rPr/>
        <w:t xml:space="preserve">However, there are some areas where more evidence could be provided to support the claims made in the article. For example, while new non-invasive monitoring technologies show promise for managing tuberculous meningitis, further evidence is needed to demonstrate their use in clinical practice. Additionally, while the article discusses potential treatments for neurological complications such as hydrocephalus and hyponatremia associated with tuberculous meningitis, more research is needed to determine which treatments are most effective for these conditions. </w:t>
      </w:r>
    </w:p>
    <w:p>
      <w:pPr>
        <w:jc w:val="both"/>
      </w:pPr>
      <w:r>
        <w:rPr/>
        <w:t xml:space="preserve">In conclusion, this article provides a comprehensive overview of current knowledge regarding management strategies for tuberculous meningitis in critically ill patients; however, further research is needed to provide stronger evidence for these strategies before they can be implemented into clinical practice.</w:t>
      </w:r>
    </w:p>
    <w:p>
      <w:pPr>
        <w:pStyle w:val="Heading1"/>
      </w:pPr>
      <w:bookmarkStart w:id="5" w:name="_Toc5"/>
      <w:r>
        <w:t>Topics for further research:</w:t>
      </w:r>
      <w:bookmarkEnd w:id="5"/>
    </w:p>
    <w:p>
      <w:pPr>
        <w:spacing w:after="0"/>
        <w:numPr>
          <w:ilvl w:val="0"/>
          <w:numId w:val="2"/>
        </w:numPr>
      </w:pPr>
      <w:r>
        <w:rPr/>
        <w:t xml:space="preserve">Tuberculous meningitis diagnosis</w:t>
      </w:r>
    </w:p>
    <w:p>
      <w:pPr>
        <w:spacing w:after="0"/>
        <w:numPr>
          <w:ilvl w:val="0"/>
          <w:numId w:val="2"/>
        </w:numPr>
      </w:pPr>
      <w:r>
        <w:rPr/>
        <w:t xml:space="preserve">Tuberculous meningitis treatment</w:t>
      </w:r>
    </w:p>
    <w:p>
      <w:pPr>
        <w:spacing w:after="0"/>
        <w:numPr>
          <w:ilvl w:val="0"/>
          <w:numId w:val="2"/>
        </w:numPr>
      </w:pPr>
      <w:r>
        <w:rPr/>
        <w:t xml:space="preserve">Tuberculous meningitis prognosis</w:t>
      </w:r>
    </w:p>
    <w:p>
      <w:pPr>
        <w:spacing w:after="0"/>
        <w:numPr>
          <w:ilvl w:val="0"/>
          <w:numId w:val="2"/>
        </w:numPr>
      </w:pPr>
      <w:r>
        <w:rPr/>
        <w:t xml:space="preserve">Non-invasive monitoring technologies for tuberculous meningitis</w:t>
      </w:r>
    </w:p>
    <w:p>
      <w:pPr>
        <w:spacing w:after="0"/>
        <w:numPr>
          <w:ilvl w:val="0"/>
          <w:numId w:val="2"/>
        </w:numPr>
      </w:pPr>
      <w:r>
        <w:rPr/>
        <w:t xml:space="preserve">Neurological complications of tuberculous meningitis</w:t>
      </w:r>
    </w:p>
    <w:p>
      <w:pPr>
        <w:numPr>
          <w:ilvl w:val="0"/>
          <w:numId w:val="2"/>
        </w:numPr>
      </w:pPr>
      <w:r>
        <w:rPr/>
        <w:t xml:space="preserve">Management strategies for tuberculous meningitis in critically ill patients</w:t>
      </w:r>
    </w:p>
    <w:p>
      <w:pPr>
        <w:pStyle w:val="Heading1"/>
      </w:pPr>
      <w:bookmarkStart w:id="6" w:name="_Toc6"/>
      <w:r>
        <w:t>Report location:</w:t>
      </w:r>
      <w:bookmarkEnd w:id="6"/>
    </w:p>
    <w:p>
      <w:hyperlink r:id="rId8" w:history="1">
        <w:r>
          <w:rPr>
            <w:color w:val="2980b9"/>
            <w:u w:val="single"/>
          </w:rPr>
          <w:t xml:space="preserve">https://www.fullpicture.app/item/9f41afb9d2f3261c73817ef6b70cf7f4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E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09897/" TargetMode="External"/><Relationship Id="rId8" Type="http://schemas.openxmlformats.org/officeDocument/2006/relationships/hyperlink" Target="https://www.fullpicture.app/item/9f41afb9d2f3261c73817ef6b70cf7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2023-03-05T17:44:34+01:00</dcterms:created>
  <dcterms:modified xsi:type="dcterms:W3CDTF">2023-03-05T17:44:34+01:00</dcterms:modified>
</cp:coreProperties>
</file>

<file path=docProps/custom.xml><?xml version="1.0" encoding="utf-8"?>
<Properties xmlns="http://schemas.openxmlformats.org/officeDocument/2006/custom-properties" xmlns:vt="http://schemas.openxmlformats.org/officeDocument/2006/docPropsVTypes"/>
</file>