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S-shaped relationship between open innovation and financial performance: A longitudinal perspective using a novel text-based measure | Elsevier Enhanced Reader</w:t></w:r><w:br/><w:hyperlink r:id="rId7" w:history="1"><w:r><w:rPr><w:color w:val="2980b9"/><w:u w:val="single"/></w:rPr><w:t xml:space="preserve">https://reader.elsevier.com/reader/sd/pii/S0048733323000483?token=F9889D30FA2AEC20D7268DE9F0063DAD57C93488C2D18185D66D0C9649D7D84FBF3C9F80CAF31FB24DD765345DDE5B5E&originRegion=us-east-1&originCreation=20230327115802</w:t></w:r></w:hyperlink></w:p><w:p><w:pPr><w:pStyle w:val="Heading1"/></w:pPr><w:bookmarkStart w:id="2" w:name="_Toc2"/><w:r><w:t>Article summary:</w:t></w:r><w:bookmarkEnd w:id="2"/></w:p><w:p><w:pPr><w:jc w:val="both"/></w:pPr><w:r><w:rPr/><w:t xml:space="preserve">1. Open innovation has an S-shaped relationship with financial performance, with the benefits and costs of open innovation leading to this pattern.</w:t></w:r></w:p><w:p><w:pPr><w:jc w:val="both"/></w:pPr><w:r><w:rPr/><w:t xml:space="preserve">2. The degree of openness in a firm's innovation approach is critical to its financial performance, with closed, low, medium, and high levels of open innovation having different effects.</w:t></w:r></w:p><w:p><w:pPr><w:jc w:val="both"/></w:pPr><w:r><w:rPr/><w:t xml:space="preserve">3. Two contingencies affect the relationship between open innovation and financial performance: appropriability regimes and environmental dynamism. These factors can either amplify or dampen the effects of open innovation on financial performance.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提出了开放创新与财务绩效之间的S形关系，并探讨了两个可能的条件，即高适用性和环境动态性，这些条件更加突出了这种关系。该研究使用机器学习内容分析创建了一个开放创新词典，并将其应用于分析1994年至2017年美国9000多家上市公司的10-K年度报告，以测试假设。然而，该文章存在一些潜在的偏见和问题。</w:t></w:r></w:p><w:p><w:pPr><w:jc w:val="both"/></w:pPr><w:r><w:rPr/><w:t xml:space="preserve"></w:t></w:r></w:p><w:p><w:pPr><w:jc w:val="both"/></w:pPr><w:r><w:rPr/><w:t xml:space="preserve">首先，该研究忽略了封闭创新的潜在作用和好处。虽然开放创新可以带来许多好处，但封闭创新也可以使公司保持竞争优势并保护其知识产权。因此，在评估开放创新对财务绩效的影响时，应考虑到封闭创新的作用。</w:t></w:r></w:p><w:p><w:pPr><w:jc w:val="both"/></w:pPr><w:r><w:rPr/><w:t xml:space="preserve"></w:t></w:r></w:p><w:p><w:pPr><w:jc w:val="both"/></w:pPr><w:r><w:rPr/><w:t xml:space="preserve">其次，该研究没有考虑到其他可能影响开放创新与财务绩效之间关系的因素。例如，公司规模、行业特征、组织文化等都可能对这种关系产生影响。因此，在进行类似研究时需要考虑到更多因素。</w:t></w:r></w:p><w:p><w:pPr><w:jc w:val="both"/></w:pPr><w:r><w:rPr/><w:t xml:space="preserve"></w:t></w:r></w:p><w:p><w:pPr><w:jc w:val="both"/></w:pPr><w:r><w:rPr/><w:t xml:space="preserve">最后，该研究使用机器学习技术创建了一个开放创新词典，并将其应用于分析公司的年度报告。然而，这种方法可能存在一些局限性，例如无法捕捉到公司内部的创新活动和外部合作伙伴之间的具体交互。因此，在使用这种方法时需要谨慎。</w:t></w:r></w:p><w:p><w:pPr><w:jc w:val="both"/></w:pPr><w:r><w:rPr/><w:t xml:space="preserve"></w:t></w:r></w:p><w:p><w:pPr><w:jc w:val="both"/></w:pPr><w:r><w:rPr/><w:t xml:space="preserve">综上所述，该研究提出了一个有趣的理论框架，并使用了一种创新的方法来测试假设。然而，它也存在一些潜在的偏见和问题，需要更多研究来进一步验证其结论。</w:t></w:r></w:p><w:p><w:pPr><w:pStyle w:val="Heading1"/></w:pPr><w:bookmarkStart w:id="5" w:name="_Toc5"/><w:r><w:t>Topics for further research:</w:t></w:r><w:bookmarkEnd w:id="5"/></w:p><w:p><w:pPr><w:spacing w:after="0"/><w:numPr><w:ilvl w:val="0"/><w:numId w:val="2"/></w:numPr></w:pPr><w:r><w:rPr/><w:t xml:space="preserve">Potential benefits of closed innovation
</w:t></w:r></w:p><w:p><w:pPr><w:spacing w:after="0"/><w:numPr><w:ilvl w:val="0"/><w:numId w:val="2"/></w:numPr></w:pPr><w:r><w:rPr/><w:t xml:space="preserve">Other factors influencing the relationship between open innovation and financial performance
</w:t></w:r></w:p><w:p><w:pPr><w:spacing w:after="0"/><w:numPr><w:ilvl w:val="0"/><w:numId w:val="2"/></w:numPr></w:pPr><w:r><w:rPr/><w:t xml:space="preserve">Limitations of using machine learning to create an open innovation dictionary
</w:t></w:r></w:p><w:p><w:pPr><w:spacing w:after="0"/><w:numPr><w:ilvl w:val="0"/><w:numId w:val="2"/></w:numPr></w:pPr><w:r><w:rPr/><w:t xml:space="preserve">Need for further research to validate the conclusions
</w:t></w:r></w:p><w:p><w:pPr><w:spacing w:after="0"/><w:numPr><w:ilvl w:val="0"/><w:numId w:val="2"/></w:numPr></w:pPr><w:r><w:rPr/><w:t xml:space="preserve">Company size</w:t></w:r></w:p><w:p><w:pPr><w:spacing w:after="0"/><w:numPr><w:ilvl w:val="0"/><w:numId w:val="2"/></w:numPr></w:pPr><w:r><w:rPr/><w:t xml:space="preserve">industry characteristics</w:t></w:r></w:p><w:p><w:pPr><w:spacing w:after="0"/><w:numPr><w:ilvl w:val="0"/><w:numId w:val="2"/></w:numPr></w:pPr><w:r><w:rPr/><w:t xml:space="preserve">and organizational culture as potential influencing factors
</w:t></w:r></w:p><w:p><w:pPr><w:numPr><w:ilvl w:val="0"/><w:numId w:val="2"/></w:numPr></w:pPr><w:r><w:rPr/><w:t xml:space="preserve">Potential bias and issues in the study</w:t></w:r></w:p><w:p><w:pPr><w:pStyle w:val="Heading1"/></w:pPr><w:bookmarkStart w:id="6" w:name="_Toc6"/><w:r><w:t>Report location:</w:t></w:r><w:bookmarkEnd w:id="6"/></w:p><w:p><w:hyperlink r:id="rId8" w:history="1"><w:r><w:rPr><w:color w:val="2980b9"/><w:u w:val="single"/></w:rPr><w:t xml:space="preserve">https://www.fullpicture.app/item/9f7718eda1bbd13f20a19aead51fdbf8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07F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048733323000483?token=F9889D30FA2AEC20D7268DE9F0063DAD57C93488C2D18185D66D0C9649D7D84FBF3C9F80CAF31FB24DD765345DDE5B5E&amp;originRegion=us-east-1&amp;originCreation=20230327115802" TargetMode="External"/><Relationship Id="rId8" Type="http://schemas.openxmlformats.org/officeDocument/2006/relationships/hyperlink" Target="https://www.fullpicture.app/item/9f7718eda1bbd13f20a19aead51fdb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2024-01-09T23:25:09+01:00</dcterms:created>
  <dcterms:modified xsi:type="dcterms:W3CDTF">2024-01-09T23:25:09+01:00</dcterms:modified>
</cp:coreProperties>
</file>

<file path=docProps/custom.xml><?xml version="1.0" encoding="utf-8"?>
<Properties xmlns="http://schemas.openxmlformats.org/officeDocument/2006/custom-properties" xmlns:vt="http://schemas.openxmlformats.org/officeDocument/2006/docPropsVTypes"/>
</file>