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Nanocomposite Membranes Enhance Bone Regeneration Through Restoring Physiological Electric Microenvironment | ACS Nano</w:t>
      </w:r>
      <w:br/>
      <w:hyperlink r:id="rId7" w:history="1">
        <w:r>
          <w:rPr>
            <w:color w:val="2980b9"/>
            <w:u w:val="single"/>
          </w:rPr>
          <w:t xml:space="preserve">https://pubs.acs.org/doi/full/10.1021/acsnano.6b02247</w:t>
        </w:r>
      </w:hyperlink>
    </w:p>
    <w:p>
      <w:pPr>
        <w:pStyle w:val="Heading1"/>
      </w:pPr>
      <w:bookmarkStart w:id="2" w:name="_Toc2"/>
      <w:r>
        <w:t>Article summary:</w:t>
      </w:r>
      <w:bookmarkEnd w:id="2"/>
    </w:p>
    <w:p>
      <w:pPr>
        <w:jc w:val="both"/>
      </w:pPr>
      <w:r>
        <w:rPr/>
        <w:t xml:space="preserve">1. Electrical signals are important for wound healing and bone regeneration.</w:t>
      </w:r>
    </w:p>
    <w:p>
      <w:pPr>
        <w:jc w:val="both"/>
      </w:pPr>
      <w:r>
        <w:rPr/>
        <w:t xml:space="preserve">2. Nanocomposite membranes with ferroelectric BaTiO3 nanoparticles (BTO NPs) in poly(vinylidene fluoridetrifluoroethylene) (P(VDF-TrFE)) matrix were fabricated to mimic the physiological electric microenvironment of native bone and periosteum.</w:t>
      </w:r>
    </w:p>
    <w:p>
      <w:pPr>
        <w:jc w:val="both"/>
      </w:pPr>
      <w:r>
        <w:rPr/>
        <w:t xml:space="preserve">3. The nanocomposite membranes exhibited excellent flexibility, high surface potential, and good mechanical performance, which could sustainably maintain electric microenvironment giving rise to rapid bone regeneration and complete defect repair with mature bone-structure formation integrated with original bone.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“Nanocomposite Membranes Enhance Bone Regeneration Through Restoring Physiological Electric Microenvironment” is a well-researched piece that provides an overview of the potential of nanocomposite membranes in restoring the physiological electric microenvironment for improved bone regeneration. The article is written in a clear and concise manner, providing detailed information on the fabrication process of the nanocomposite membranes as well as their physical and biological properties. The authors provide evidence to support their claims through various experiments such as XRD patterns, XPS spectra, AFM analysis, hysteresis loops, tensile strength tests, etc., which makes the article reliable and trustworthy.</w:t>
      </w:r>
    </w:p>
    <w:p>
      <w:pPr>
        <w:jc w:val="both"/>
      </w:pPr>
      <w:r>
        <w:rPr/>
        <w:t xml:space="preserve">However, there are some points that could be further explored in order to make the article more comprehensive. For instance, while the authors have discussed how nanocomposite membranes can improve bone regeneration by restoring physiological electric microenvironment, they have not discussed any possible risks associated with this technology or any other alternatives that could be used for improving bone regeneration. Additionally, while the authors have provided evidence to support their claims regarding the physical properties of nanocomposite membranes such as flexibility and surface potentials, they have not provided any evidence regarding their biological properties such as biocompatibility or toxicity levels. Furthermore, while the authors have discussed how BM-MSCs can be recruited by galvanotaxis and induced to differentiate into osteoblasts by biopotential mimicking microenvironment created by nanocomposite membranes, they have not discussed any other cell types that might be affected by this technology or any other effects it might have on tissue repair processes.</w:t>
      </w:r>
    </w:p>
    <w:p>
      <w:pPr>
        <w:jc w:val="both"/>
      </w:pPr>
      <w:r>
        <w:rPr/>
        <w:t xml:space="preserve">In conclusion, while this article provides a comprehensive overview of how nanocomposite membranes can enhance bone regeneration through restoring physiological electric</w:t>
      </w:r>
    </w:p>
    <w:p>
      <w:pPr>
        <w:pStyle w:val="Heading1"/>
      </w:pPr>
      <w:bookmarkStart w:id="5" w:name="_Toc5"/>
      <w:r>
        <w:t>Topics for further research:</w:t>
      </w:r>
      <w:bookmarkEnd w:id="5"/>
    </w:p>
    <w:p>
      <w:pPr>
        <w:spacing w:after="0"/>
        <w:numPr>
          <w:ilvl w:val="0"/>
          <w:numId w:val="2"/>
        </w:numPr>
      </w:pPr>
      <w:r>
        <w:rPr/>
        <w:t xml:space="preserve">Risks associated with nanocomposite membranes</w:t>
      </w:r>
    </w:p>
    <w:p>
      <w:pPr>
        <w:spacing w:after="0"/>
        <w:numPr>
          <w:ilvl w:val="0"/>
          <w:numId w:val="2"/>
        </w:numPr>
      </w:pPr>
      <w:r>
        <w:rPr/>
        <w:t xml:space="preserve">Alternatives to nanocomposite membranes for bone regeneration</w:t>
      </w:r>
    </w:p>
    <w:p>
      <w:pPr>
        <w:spacing w:after="0"/>
        <w:numPr>
          <w:ilvl w:val="0"/>
          <w:numId w:val="2"/>
        </w:numPr>
      </w:pPr>
      <w:r>
        <w:rPr/>
        <w:t xml:space="preserve">Biocompatibility of nanocomposite membranes</w:t>
      </w:r>
    </w:p>
    <w:p>
      <w:pPr>
        <w:spacing w:after="0"/>
        <w:numPr>
          <w:ilvl w:val="0"/>
          <w:numId w:val="2"/>
        </w:numPr>
      </w:pPr>
      <w:r>
        <w:rPr/>
        <w:t xml:space="preserve">Toxicity levels of nanocomposite membranes</w:t>
      </w:r>
    </w:p>
    <w:p>
      <w:pPr>
        <w:spacing w:after="0"/>
        <w:numPr>
          <w:ilvl w:val="0"/>
          <w:numId w:val="2"/>
        </w:numPr>
      </w:pPr>
      <w:r>
        <w:rPr/>
        <w:t xml:space="preserve">Effects of nanocomposite membranes on other cell types</w:t>
      </w:r>
    </w:p>
    <w:p>
      <w:pPr>
        <w:numPr>
          <w:ilvl w:val="0"/>
          <w:numId w:val="2"/>
        </w:numPr>
      </w:pPr>
      <w:r>
        <w:rPr/>
        <w:t xml:space="preserve">Effects of nanocomposite membranes on tissue repair processes</w:t>
      </w:r>
    </w:p>
    <w:p>
      <w:pPr>
        <w:pStyle w:val="Heading1"/>
      </w:pPr>
      <w:bookmarkStart w:id="6" w:name="_Toc6"/>
      <w:r>
        <w:t>Report location:</w:t>
      </w:r>
      <w:bookmarkEnd w:id="6"/>
    </w:p>
    <w:p>
      <w:hyperlink r:id="rId8" w:history="1">
        <w:r>
          <w:rPr>
            <w:color w:val="2980b9"/>
            <w:u w:val="single"/>
          </w:rPr>
          <w:t xml:space="preserve">https://www.fullpicture.app/item/9f9ae293f523562ceb6070f4a4ad5eef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7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6b02247" TargetMode="External"/><Relationship Id="rId8" Type="http://schemas.openxmlformats.org/officeDocument/2006/relationships/hyperlink" Target="https://www.fullpicture.app/item/9f9ae293f523562ceb6070f4a4ad5e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2023-02-28T00:20:09+01:00</dcterms:created>
  <dcterms:modified xsi:type="dcterms:W3CDTF">2023-02-28T00:20:09+01:00</dcterms:modified>
</cp:coreProperties>
</file>

<file path=docProps/custom.xml><?xml version="1.0" encoding="utf-8"?>
<Properties xmlns="http://schemas.openxmlformats.org/officeDocument/2006/custom-properties" xmlns:vt="http://schemas.openxmlformats.org/officeDocument/2006/docPropsVTypes"/>
</file>