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advantage, international trade, and fertility - ScienceDirect</w:t>
      </w:r>
      <w:br/>
      <w:hyperlink r:id="rId7" w:history="1">
        <w:r>
          <w:rPr>
            <w:color w:val="2980b9"/>
            <w:u w:val="single"/>
          </w:rPr>
          <w:t xml:space="preserve">https://www.sciencedirect.com/science/article/pii/S0304387815001170</w:t>
        </w:r>
      </w:hyperlink>
    </w:p>
    <w:p>
      <w:pPr>
        <w:pStyle w:val="Heading1"/>
      </w:pPr>
      <w:bookmarkStart w:id="2" w:name="_Toc2"/>
      <w:r>
        <w:t>Article summary:</w:t>
      </w:r>
      <w:bookmarkEnd w:id="2"/>
    </w:p>
    <w:p>
      <w:pPr>
        <w:jc w:val="both"/>
      </w:pPr>
      <w:r>
        <w:rPr/>
        <w:t xml:space="preserve">1. 本文研究了比较优势、国际贸易和生育率之间的关系，提出了三个假设：商品在女性劳动力强度上存在差异，女性承担抚养孩子的不成比例负担，不同国家在女性密集型和男性密集型商品方面具有比较优势。</w:t>
      </w:r>
    </w:p>
    <w:p>
      <w:pPr>
        <w:jc w:val="both"/>
      </w:pPr>
      <w:r>
        <w:rPr/>
        <w:t xml:space="preserve">2. 理论结果表明，在女性密集型商品具有比较优势的国家，生育率更低。这一结果结合了贝克尔的假设，即生育率受到女性时间机会成本的影响，并且认识到在女性密集型行业中这种机会成本更高。</w:t>
      </w:r>
    </w:p>
    <w:p>
      <w:pPr>
        <w:jc w:val="both"/>
      </w:pPr>
      <w:r>
        <w:rPr/>
        <w:t xml:space="preserve">3. 文章使用79个制造业和非制造业部门在146个发达和发展中国家5个十年期间的行业出口数据进行实证分析，并使用每个国家和时期的出口份额数据构建一个衡量其对女性劳动力需求的指标。通过地理学和重力模型构建工具变量来解决反向因果问题。实证结果支持理论预测：在女性密集型部门具有比较优势的国家，生育率更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该文章提出了一个有趣的理论框架，探讨了国际贸易中比较优势对生育率的影响。然而，该文章存在一些潜在偏见和不足之处。</w:t>
      </w:r>
    </w:p>
    <w:p>
      <w:pPr>
        <w:jc w:val="both"/>
      </w:pPr>
      <w:r>
        <w:rPr/>
        <w:t xml:space="preserve"/>
      </w:r>
    </w:p>
    <w:p>
      <w:pPr>
        <w:jc w:val="both"/>
      </w:pPr>
      <w:r>
        <w:rPr/>
        <w:t xml:space="preserve">首先，该文章忽略了其他可能影响生育率的因素，如文化、社会政策和经济发展水平等。这些因素可能与国际贸易中比较优势并不相关，但却可能对生育率产生重要影响。</w:t>
      </w:r>
    </w:p>
    <w:p>
      <w:pPr>
        <w:jc w:val="both"/>
      </w:pPr>
      <w:r>
        <w:rPr/>
        <w:t xml:space="preserve"/>
      </w:r>
    </w:p>
    <w:p>
      <w:pPr>
        <w:jc w:val="both"/>
      </w:pPr>
      <w:r>
        <w:rPr/>
        <w:t xml:space="preserve">其次，该文章没有考虑到女性在家庭和社会中的地位和权利问题。尽管作者提到了女性承担更多照顾孩子的责任，但他们没有深入探讨这个问题，并且没有考虑到妇女是否有充分的选择权来决定自己是否要生孩子。</w:t>
      </w:r>
    </w:p>
    <w:p>
      <w:pPr>
        <w:jc w:val="both"/>
      </w:pPr>
      <w:r>
        <w:rPr/>
        <w:t xml:space="preserve"/>
      </w:r>
    </w:p>
    <w:p>
      <w:pPr>
        <w:jc w:val="both"/>
      </w:pPr>
      <w:r>
        <w:rPr/>
        <w:t xml:space="preserve">此外，该文章使用了一种简单的工业分类方法来确定男女劳动力密集型行业，并将其用于推断国家在某些行业中具有比较优势。然而，在实践中，这种分类方法可能存在一定程度上的主观性和不准确性。</w:t>
      </w:r>
    </w:p>
    <w:p>
      <w:pPr>
        <w:jc w:val="both"/>
      </w:pPr>
      <w:r>
        <w:rPr/>
        <w:t xml:space="preserve"/>
      </w:r>
    </w:p>
    <w:p>
      <w:pPr>
        <w:jc w:val="both"/>
      </w:pPr>
      <w:r>
        <w:rPr/>
        <w:t xml:space="preserve">最后，该文章没有探讨国际贸易对环境、资源利用和社会公正等方面的潜在风险。例如，在追求比较优势的过程中，一些国家可能会过度开采自然资源或剥削工人权利，这可能会对环境和社会产生负面影响。</w:t>
      </w:r>
    </w:p>
    <w:p>
      <w:pPr>
        <w:jc w:val="both"/>
      </w:pPr>
      <w:r>
        <w:rPr/>
        <w:t xml:space="preserve"/>
      </w:r>
    </w:p>
    <w:p>
      <w:pPr>
        <w:jc w:val="both"/>
      </w:pPr>
      <w:r>
        <w:rPr/>
        <w:t xml:space="preserve">综上所述，虽然该文章提出了一个有趣的理论框架，并提供了一些初步证据支持其主张，但它存在一些潜在偏见和不足之处。未来的研究应该更全面地考虑其他因素，并使用更准确的方法来确定男女劳动力密集型行业。此外，研究者还应该探讨国际贸易对环境、资源利用和社会公正等方面的潜在风险。</w:t>
      </w:r>
    </w:p>
    <w:p>
      <w:pPr>
        <w:pStyle w:val="Heading1"/>
      </w:pPr>
      <w:bookmarkStart w:id="5" w:name="_Toc5"/>
      <w:r>
        <w:t>Topics for further research:</w:t>
      </w:r>
      <w:bookmarkEnd w:id="5"/>
    </w:p>
    <w:p>
      <w:pPr>
        <w:spacing w:after="0"/>
        <w:numPr>
          <w:ilvl w:val="0"/>
          <w:numId w:val="2"/>
        </w:numPr>
      </w:pPr>
      <w:r>
        <w:rPr/>
        <w:t xml:space="preserve">Other factors affecting fertility rates
</w:t>
      </w:r>
    </w:p>
    <w:p>
      <w:pPr>
        <w:spacing w:after="0"/>
        <w:numPr>
          <w:ilvl w:val="0"/>
          <w:numId w:val="2"/>
        </w:numPr>
      </w:pPr>
      <w:r>
        <w:rPr/>
        <w:t xml:space="preserve">Women's status and rights in family and society
</w:t>
      </w:r>
    </w:p>
    <w:p>
      <w:pPr>
        <w:spacing w:after="0"/>
        <w:numPr>
          <w:ilvl w:val="0"/>
          <w:numId w:val="2"/>
        </w:numPr>
      </w:pPr>
      <w:r>
        <w:rPr/>
        <w:t xml:space="preserve">Accuracy of industry classification methods
</w:t>
      </w:r>
    </w:p>
    <w:p>
      <w:pPr>
        <w:spacing w:after="0"/>
        <w:numPr>
          <w:ilvl w:val="0"/>
          <w:numId w:val="2"/>
        </w:numPr>
      </w:pPr>
      <w:r>
        <w:rPr/>
        <w:t xml:space="preserve">Potential risks of international trade on environment and social justice
</w:t>
      </w:r>
    </w:p>
    <w:p>
      <w:pPr>
        <w:spacing w:after="0"/>
        <w:numPr>
          <w:ilvl w:val="0"/>
          <w:numId w:val="2"/>
        </w:numPr>
      </w:pPr>
      <w:r>
        <w:rPr/>
        <w:t xml:space="preserve">Need for more comprehensive research
</w:t>
      </w:r>
    </w:p>
    <w:p>
      <w:pPr>
        <w:numPr>
          <w:ilvl w:val="0"/>
          <w:numId w:val="2"/>
        </w:numPr>
      </w:pPr>
      <w:r>
        <w:rPr/>
        <w:t xml:space="preserve">Exploration of potential risks and negative impacts of international trade</w:t>
      </w:r>
    </w:p>
    <w:p>
      <w:pPr>
        <w:pStyle w:val="Heading1"/>
      </w:pPr>
      <w:bookmarkStart w:id="6" w:name="_Toc6"/>
      <w:r>
        <w:t>Report location:</w:t>
      </w:r>
      <w:bookmarkEnd w:id="6"/>
    </w:p>
    <w:p>
      <w:hyperlink r:id="rId8" w:history="1">
        <w:r>
          <w:rPr>
            <w:color w:val="2980b9"/>
            <w:u w:val="single"/>
          </w:rPr>
          <w:t xml:space="preserve">https://www.fullpicture.app/item/9feb1af161e3d5d38f321e79c06b023e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82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7815001170" TargetMode="External"/><Relationship Id="rId8" Type="http://schemas.openxmlformats.org/officeDocument/2006/relationships/hyperlink" Target="https://www.fullpicture.app/item/9feb1af161e3d5d38f321e79c06b0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2024-01-05T13:09:28+01:00</dcterms:created>
  <dcterms:modified xsi:type="dcterms:W3CDTF">2024-01-05T13:09:28+01:00</dcterms:modified>
</cp:coreProperties>
</file>

<file path=docProps/custom.xml><?xml version="1.0" encoding="utf-8"?>
<Properties xmlns="http://schemas.openxmlformats.org/officeDocument/2006/custom-properties" xmlns:vt="http://schemas.openxmlformats.org/officeDocument/2006/docPropsVTypes"/>
</file>