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I Study of Liposome–DNA Complexes Encoding the Interleukin-2 Gene in Dogs with Osteosarcoma Lung Metastases | Human Gene Therapy</w:t>
      </w:r>
      <w:br/>
      <w:hyperlink r:id="rId7" w:history="1">
        <w:r>
          <w:rPr>
            <w:color w:val="2980b9"/>
            <w:u w:val="single"/>
          </w:rPr>
          <w:t xml:space="preserve">https://www.liebertpub.com/doi/10.1089/hum.2005.16.937</w:t>
        </w:r>
      </w:hyperlink>
    </w:p>
    <w:p>
      <w:pPr>
        <w:pStyle w:val="Heading1"/>
      </w:pPr>
      <w:bookmarkStart w:id="2" w:name="_Toc2"/>
      <w:r>
        <w:t>Article summary:</w:t>
      </w:r>
      <w:bookmarkEnd w:id="2"/>
    </w:p>
    <w:p>
      <w:pPr>
        <w:jc w:val="both"/>
      </w:pPr>
      <w:r>
        <w:rPr/>
        <w:t xml:space="preserve">1. A phase I study evaluated the safety, toxicity, and efficacy of intravenous gene delivery using liposome-DNA complexes (LDCs) in dogs with chemotherapy-resistant osteosarcoma lung metastases.</w:t>
      </w:r>
    </w:p>
    <w:p>
      <w:pPr>
        <w:jc w:val="both"/>
      </w:pPr>
      <w:r>
        <w:rPr/>
        <w:t xml:space="preserve">2. Intravenous administration of LDCs resulted in detectable expression of the interleukin-2 (IL-2) transgene in lung tissues of dogs, indicating successful gene delivery.</w:t>
      </w:r>
    </w:p>
    <w:p>
      <w:pPr>
        <w:jc w:val="both"/>
      </w:pPr>
      <w:r>
        <w:rPr/>
        <w:t xml:space="preserve">3. Repeated intravenous infusions of LDCs were well tolerated by dogs and elicited systemic immune activation, leading to partial or complete regression of lung metastases and increased overall survival times compared to control animals.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"Phase I Study of Liposome–DNA Complexes Encoding the Interleukin-2 Gene in Dogs with Osteosarcoma Lung Metastases" published in Human Gene Therapy discusses the use of intravenous gene delivery using liposome-DNA complexes (LDCs) in dogs with chemotherapy-resistant osteosarcoma lung metastases. While the study provides valuable insights into the safety and efficacy of this treatment approach, there are several potential biases and limitations that need to be considered.</w:t>
      </w:r>
    </w:p>
    <w:p>
      <w:pPr>
        <w:jc w:val="both"/>
      </w:pPr>
      <w:r>
        <w:rPr/>
        <w:t xml:space="preserve"/>
      </w:r>
    </w:p>
    <w:p>
      <w:pPr>
        <w:jc w:val="both"/>
      </w:pPr>
      <w:r>
        <w:rPr/>
        <w:t xml:space="preserve">One potential bias in this article is the lack of a control group. The study compares the outcomes of treated dogs with historical control animals, which may introduce confounding factors and limit the ability to draw definitive conclusions about the effectiveness of LDCs. Additionally, there is no mention of randomization or blinding procedures, which could further introduce bias into the study design.</w:t>
      </w:r>
    </w:p>
    <w:p>
      <w:pPr>
        <w:jc w:val="both"/>
      </w:pPr>
      <w:r>
        <w:rPr/>
        <w:t xml:space="preserve"/>
      </w:r>
    </w:p>
    <w:p>
      <w:pPr>
        <w:jc w:val="both"/>
      </w:pPr>
      <w:r>
        <w:rPr/>
        <w:t xml:space="preserve">The article also makes unsupported claims regarding the antitumor activity of LDCs. While it states that three out of 20 dogs experienced partial or complete regression of lung metastases after treatment, no statistical analysis or evidence is provided to support these claims. Without proper data analysis and comparison to control groups, it is difficult to determine whether these responses were due to the treatment or other factors.</w:t>
      </w:r>
    </w:p>
    <w:p>
      <w:pPr>
        <w:jc w:val="both"/>
      </w:pPr>
      <w:r>
        <w:rPr/>
        <w:t xml:space="preserve"/>
      </w:r>
    </w:p>
    <w:p>
      <w:pPr>
        <w:jc w:val="both"/>
      </w:pPr>
      <w:r>
        <w:rPr/>
        <w:t xml:space="preserve">Furthermore, there are missing points of consideration in this article. For example, it does not discuss potential side effects or risks associated with intravenous gene delivery using LDCs. Although it mentions that repeated infusions were well tolerated at low doses, specific adverse events or toxicities are not reported. This omission limits our understanding of the safety profile of this treatment approach.</w:t>
      </w:r>
    </w:p>
    <w:p>
      <w:pPr>
        <w:jc w:val="both"/>
      </w:pPr>
      <w:r>
        <w:rPr/>
        <w:t xml:space="preserve"/>
      </w:r>
    </w:p>
    <w:p>
      <w:pPr>
        <w:jc w:val="both"/>
      </w:pPr>
      <w:r>
        <w:rPr/>
        <w:t xml:space="preserve">The article also lacks exploration of counterarguments or alternative explanations for its findings. It does not discuss potential limitations or alternative interpretations that could challenge its conclusions. This one-sided reporting undermines the scientific rigor and objectivity of the study.</w:t>
      </w:r>
    </w:p>
    <w:p>
      <w:pPr>
        <w:jc w:val="both"/>
      </w:pPr>
      <w:r>
        <w:rPr/>
        <w:t xml:space="preserve"/>
      </w:r>
    </w:p>
    <w:p>
      <w:pPr>
        <w:jc w:val="both"/>
      </w:pPr>
      <w:r>
        <w:rPr/>
        <w:t xml:space="preserve">Additionally, there is a promotional tone throughout the article, emphasizing positive outcomes and potential benefits of LDC treatment. This promotional content raises concerns about the objectivity and impartiality of the authors.</w:t>
      </w:r>
    </w:p>
    <w:p>
      <w:pPr>
        <w:jc w:val="both"/>
      </w:pPr>
      <w:r>
        <w:rPr/>
        <w:t xml:space="preserve"/>
      </w:r>
    </w:p>
    <w:p>
      <w:pPr>
        <w:jc w:val="both"/>
      </w:pPr>
      <w:r>
        <w:rPr/>
        <w:t xml:space="preserve">In terms of partiality, the article primarily focuses on the positive aspects of LDC treatment, such as immune activation and increased survival times. It does not adequately address potential limitations or negative outcomes, which may create a biased perspective.</w:t>
      </w:r>
    </w:p>
    <w:p>
      <w:pPr>
        <w:jc w:val="both"/>
      </w:pPr>
      <w:r>
        <w:rPr/>
        <w:t xml:space="preserve"/>
      </w:r>
    </w:p>
    <w:p>
      <w:pPr>
        <w:jc w:val="both"/>
      </w:pPr>
      <w:r>
        <w:rPr/>
        <w:t xml:space="preserve">Overall, while this article provides initial insights into the safety and efficacy of intravenous gene delivery using LDCs in dogs with osteosarcoma lung metastases, it has several limitations and biases that need to be considered. The lack of a control group, unsupported claims, missing points of consideration, unexplored counterarguments, promotional content, and partial reporting all contribute to a less comprehensive and potentially biased analysis. Further research with rigorous study designs is needed to validate these findings and provide a more balanced assessment of this treatment approach.</w:t>
      </w:r>
    </w:p>
    <w:p>
      <w:pPr>
        <w:pStyle w:val="Heading1"/>
      </w:pPr>
      <w:bookmarkStart w:id="5" w:name="_Toc5"/>
      <w:r>
        <w:t>Topics for further research:</w:t>
      </w:r>
      <w:bookmarkEnd w:id="5"/>
    </w:p>
    <w:p>
      <w:pPr>
        <w:spacing w:after="0"/>
        <w:numPr>
          <w:ilvl w:val="0"/>
          <w:numId w:val="2"/>
        </w:numPr>
      </w:pPr>
      <w:r>
        <w:rPr/>
        <w:t xml:space="preserve">Side effects and risks of intravenous gene delivery using liposome-DNA complexes in dogs
</w:t>
      </w:r>
    </w:p>
    <w:p>
      <w:pPr>
        <w:spacing w:after="0"/>
        <w:numPr>
          <w:ilvl w:val="0"/>
          <w:numId w:val="2"/>
        </w:numPr>
      </w:pPr>
      <w:r>
        <w:rPr/>
        <w:t xml:space="preserve">Alternative explanations for the antitumor activity of liposome-DNA complexes in osteosarcoma lung metastases
</w:t>
      </w:r>
    </w:p>
    <w:p>
      <w:pPr>
        <w:spacing w:after="0"/>
        <w:numPr>
          <w:ilvl w:val="0"/>
          <w:numId w:val="2"/>
        </w:numPr>
      </w:pPr>
      <w:r>
        <w:rPr/>
        <w:t xml:space="preserve">Comparative studies on the effectiveness of liposome-DNA complexes versus other treatment approaches for chemotherapy-resistant osteosarcoma lung metastases in dogs
</w:t>
      </w:r>
    </w:p>
    <w:p>
      <w:pPr>
        <w:spacing w:after="0"/>
        <w:numPr>
          <w:ilvl w:val="0"/>
          <w:numId w:val="2"/>
        </w:numPr>
      </w:pPr>
      <w:r>
        <w:rPr/>
        <w:t xml:space="preserve">Long-term safety and efficacy outcomes of intravenous gene delivery using liposome-DNA complexes in dogs with osteosarcoma lung metastases
</w:t>
      </w:r>
    </w:p>
    <w:p>
      <w:pPr>
        <w:spacing w:after="0"/>
        <w:numPr>
          <w:ilvl w:val="0"/>
          <w:numId w:val="2"/>
        </w:numPr>
      </w:pPr>
      <w:r>
        <w:rPr/>
        <w:t xml:space="preserve">Potential limitations and negative outcomes associated with liposome-DNA complex treatment in dogs with osteosarcoma lung metastases
</w:t>
      </w:r>
    </w:p>
    <w:p>
      <w:pPr>
        <w:numPr>
          <w:ilvl w:val="0"/>
          <w:numId w:val="2"/>
        </w:numPr>
      </w:pPr>
      <w:r>
        <w:rPr/>
        <w:t xml:space="preserve">Critical analysis of the study design and methodology used in the phase I study of liposome-DNA complexes in dogs with osteosarcoma lung metastases.</w:t>
      </w:r>
    </w:p>
    <w:p>
      <w:pPr>
        <w:pStyle w:val="Heading1"/>
      </w:pPr>
      <w:bookmarkStart w:id="6" w:name="_Toc6"/>
      <w:r>
        <w:t>Report location:</w:t>
      </w:r>
      <w:bookmarkEnd w:id="6"/>
    </w:p>
    <w:p>
      <w:hyperlink r:id="rId8" w:history="1">
        <w:r>
          <w:rPr>
            <w:color w:val="2980b9"/>
            <w:u w:val="single"/>
          </w:rPr>
          <w:t xml:space="preserve">https://www.fullpicture.app/item/9febfe39650d35cfb6e6dda874ab26f4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9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10.1089/hum.2005.16.937" TargetMode="External"/><Relationship Id="rId8" Type="http://schemas.openxmlformats.org/officeDocument/2006/relationships/hyperlink" Target="https://www.fullpicture.app/item/9febfe39650d35cfb6e6dda874ab26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2024-01-14T11:57:36+01:00</dcterms:created>
  <dcterms:modified xsi:type="dcterms:W3CDTF">2024-01-14T11:57:36+01:00</dcterms:modified>
</cp:coreProperties>
</file>

<file path=docProps/custom.xml><?xml version="1.0" encoding="utf-8"?>
<Properties xmlns="http://schemas.openxmlformats.org/officeDocument/2006/custom-properties" xmlns:vt="http://schemas.openxmlformats.org/officeDocument/2006/docPropsVTypes"/>
</file>