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GPT-4</w:t>
      </w:r>
      <w:br/>
      <w:hyperlink r:id="rId7" w:history="1">
        <w:r>
          <w:rPr>
            <w:color w:val="2980b9"/>
            <w:u w:val="single"/>
          </w:rPr>
          <w:t xml:space="preserve">https://openai.com/gpt-4</w:t>
        </w:r>
      </w:hyperlink>
    </w:p>
    <w:p>
      <w:pPr>
        <w:pStyle w:val="Heading1"/>
      </w:pPr>
      <w:bookmarkStart w:id="2" w:name="_Toc2"/>
      <w:r>
        <w:t>Article summary:</w:t>
      </w:r>
      <w:bookmarkEnd w:id="2"/>
    </w:p>
    <w:p>
      <w:pPr>
        <w:jc w:val="both"/>
      </w:pPr>
      <w:r>
        <w:rPr/>
        <w:t xml:space="preserve">1. GPT-4 est capable de résoudre des problèmes difficiles avec une plus grande précision grâce à sa connaissance générale plus étendue et à ses capacités de résolution de problèmes.</w:t>
      </w:r>
    </w:p>
    <w:p>
      <w:pPr>
        <w:jc w:val="both"/>
      </w:pPr>
      <w:r>
        <w:rPr/>
        <w:t xml:space="preserve">2. GPT-4 est plus créatif et collaboratif que jamais auparavant, capable de générer, d'éditer et d'itérer avec les utilisateurs sur des tâches d'écriture créative et technique.</w:t>
      </w:r>
    </w:p>
    <w:p>
      <w:pPr>
        <w:jc w:val="both"/>
      </w:pPr>
      <w:r>
        <w:rPr/>
        <w:t xml:space="preserve">3. GPT-4 surpasse ChatGPT en termes de capacités de raisonnement avancées et offre une meilleure sécurité et alignement grâce à l'intégration des commentaires humains et à la recherche assistée par GPT-4.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les caractéristiques et les améliorations de GPT-4, un modèle de langage développé par OpenAI. Il affirme que GPT-4 est capable de résoudre des problèmes difficiles avec une plus grande précision grâce à sa connaissance générale plus large et à ses capacités de résolution de problèmes. L'article donne également des exemples d'interactions avec GPT-4, montrant sa créativité et sa collaboration accrues.</w:t>
      </w:r>
    </w:p>
    <w:p>
      <w:pPr>
        <w:jc w:val="both"/>
      </w:pPr>
      <w:r>
        <w:rPr/>
        <w:t xml:space="preserve"/>
      </w:r>
    </w:p>
    <w:p>
      <w:pPr>
        <w:jc w:val="both"/>
      </w:pPr>
      <w:r>
        <w:rPr/>
        <w:t xml:space="preserve">Cependant, l'article présente plusieurs biais potentiels. Tout d'abord, il ne fournit pas suffisamment de preuves pour étayer les affirmations faites sur les capacités améliorées de GPT-4. Il mentionne simplement que GPT-4 a été évalué en interne et a obtenu de meilleurs résultats que GPT-3.5, mais il ne fournit pas de détails sur la méthodologie ou les critères d'évaluation utilisés.</w:t>
      </w:r>
    </w:p>
    <w:p>
      <w:pPr>
        <w:jc w:val="both"/>
      </w:pPr>
      <w:r>
        <w:rPr/>
        <w:t xml:space="preserve"/>
      </w:r>
    </w:p>
    <w:p>
      <w:pPr>
        <w:jc w:val="both"/>
      </w:pPr>
      <w:r>
        <w:rPr/>
        <w:t xml:space="preserve">De plus, l'article ne mentionne pas les limitations spécifiques de GPT-4. Il reconnaît qu'il y a encore "de nombreuses limitations connues" que OpenAI travaille à résoudre, mais il n'en donne aucun exemple concret. Cela soulève des questions sur la fiabilité et l'applicabilité réelle du modèle dans divers domaines.</w:t>
      </w:r>
    </w:p>
    <w:p>
      <w:pPr>
        <w:jc w:val="both"/>
      </w:pPr>
      <w:r>
        <w:rPr/>
        <w:t xml:space="preserve"/>
      </w:r>
    </w:p>
    <w:p>
      <w:pPr>
        <w:jc w:val="both"/>
      </w:pPr>
      <w:r>
        <w:rPr/>
        <w:t xml:space="preserve">L'article présente également un contenu promotionnel en mettant en avant les collaborations entre OpenAI et différentes organisations telles que Duolingo, Be My Eyes, Stripe, Morgan Stanley, Khan Academy et le gouvernement islandais. Bien qu'il soit intéressant de savoir comment ces organisations utilisent GPT-4, cela crée un biais en faveur du modèle sans aborder les éventuels problèmes ou critiques liés à son utilisation.</w:t>
      </w:r>
    </w:p>
    <w:p>
      <w:pPr>
        <w:jc w:val="both"/>
      </w:pPr>
      <w:r>
        <w:rPr/>
        <w:t xml:space="preserve"/>
      </w:r>
    </w:p>
    <w:p>
      <w:pPr>
        <w:jc w:val="both"/>
      </w:pPr>
      <w:r>
        <w:rPr/>
        <w:t xml:space="preserve">En outre, l'article ne présente pas les deux côtés de manière égale. Il se concentre uniquement sur les améliorations et les avantages de GPT-4, sans aborder les préoccupations potentielles liées à l'utilisation de modèles de langage avancés tels que les biais sociaux, les hallucinations ou les problèmes liés aux instructions adverses.</w:t>
      </w:r>
    </w:p>
    <w:p>
      <w:pPr>
        <w:jc w:val="both"/>
      </w:pPr>
      <w:r>
        <w:rPr/>
        <w:t xml:space="preserve"/>
      </w:r>
    </w:p>
    <w:p>
      <w:pPr>
        <w:jc w:val="both"/>
      </w:pPr>
      <w:r>
        <w:rPr/>
        <w:t xml:space="preserve">En résumé, l'article présente GPT-4 comme un modèle de langage amélioré avec des capacités accrues, mais il manque de preuves concrètes pour étayer ces affirmations. Il présente également un contenu promotionnel et ne traite pas équitablement des limitations et des risques potentiels associés à l'utilisation de GPT-4. Une analyse plus approfondie et équilibrée aurait été nécessaire pour fournir une vue d'ensemble plus complète du modèle.</w:t>
      </w:r>
    </w:p>
    <w:p>
      <w:pPr>
        <w:pStyle w:val="Heading1"/>
      </w:pPr>
      <w:bookmarkStart w:id="5" w:name="_Toc5"/>
      <w:r>
        <w:t>Topics for further research:</w:t>
      </w:r>
      <w:bookmarkEnd w:id="5"/>
    </w:p>
    <w:p>
      <w:pPr>
        <w:spacing w:after="0"/>
        <w:numPr>
          <w:ilvl w:val="0"/>
          <w:numId w:val="2"/>
        </w:numPr>
      </w:pPr>
      <w:r>
        <w:rPr/>
        <w:t xml:space="preserve">Limitations et critiques de l'utilisation de modèles de langage avancés tels que GPT-4
</w:t>
      </w:r>
    </w:p>
    <w:p>
      <w:pPr>
        <w:spacing w:after="0"/>
        <w:numPr>
          <w:ilvl w:val="0"/>
          <w:numId w:val="2"/>
        </w:numPr>
      </w:pPr>
      <w:r>
        <w:rPr/>
        <w:t xml:space="preserve">Biais sociaux et problèmes liés à l'utilisation de modèles de langage avancés
</w:t>
      </w:r>
    </w:p>
    <w:p>
      <w:pPr>
        <w:spacing w:after="0"/>
        <w:numPr>
          <w:ilvl w:val="0"/>
          <w:numId w:val="2"/>
        </w:numPr>
      </w:pPr>
      <w:r>
        <w:rPr/>
        <w:t xml:space="preserve">Hallucinations et risques associés à l'utilisation de GPT-4
</w:t>
      </w:r>
    </w:p>
    <w:p>
      <w:pPr>
        <w:spacing w:after="0"/>
        <w:numPr>
          <w:ilvl w:val="0"/>
          <w:numId w:val="2"/>
        </w:numPr>
      </w:pPr>
      <w:r>
        <w:rPr/>
        <w:t xml:space="preserve">Instructions adverses et leurs implications pour les modèles de langage
</w:t>
      </w:r>
    </w:p>
    <w:p>
      <w:pPr>
        <w:spacing w:after="0"/>
        <w:numPr>
          <w:ilvl w:val="0"/>
          <w:numId w:val="2"/>
        </w:numPr>
      </w:pPr>
      <w:r>
        <w:rPr/>
        <w:t xml:space="preserve">Méthodologie et critères d'évaluation utilisés pour évaluer les capacités améliorées de GPT-4
</w:t>
      </w:r>
    </w:p>
    <w:p>
      <w:pPr>
        <w:numPr>
          <w:ilvl w:val="0"/>
          <w:numId w:val="2"/>
        </w:numPr>
      </w:pPr>
      <w:r>
        <w:rPr/>
        <w:t xml:space="preserve">Fiabilité et applicabilité réelle de GPT-4 dans divers domaines</w:t>
      </w:r>
    </w:p>
    <w:p>
      <w:pPr>
        <w:pStyle w:val="Heading1"/>
      </w:pPr>
      <w:bookmarkStart w:id="6" w:name="_Toc6"/>
      <w:r>
        <w:t>Report location:</w:t>
      </w:r>
      <w:bookmarkEnd w:id="6"/>
    </w:p>
    <w:p>
      <w:hyperlink r:id="rId8" w:history="1">
        <w:r>
          <w:rPr>
            <w:color w:val="2980b9"/>
            <w:u w:val="single"/>
          </w:rPr>
          <w:t xml:space="preserve">https://www.fullpicture.app/item/a01d29673c94782fba47f7558ee44296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5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gpt-4" TargetMode="External"/><Relationship Id="rId8" Type="http://schemas.openxmlformats.org/officeDocument/2006/relationships/hyperlink" Target="https://www.fullpicture.app/item/a01d29673c94782fba47f7558ee442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2023-08-25T22:30:44+02:00</dcterms:created>
  <dcterms:modified xsi:type="dcterms:W3CDTF">2023-08-25T22:30:44+02:00</dcterms:modified>
</cp:coreProperties>
</file>

<file path=docProps/custom.xml><?xml version="1.0" encoding="utf-8"?>
<Properties xmlns="http://schemas.openxmlformats.org/officeDocument/2006/custom-properties" xmlns:vt="http://schemas.openxmlformats.org/officeDocument/2006/docPropsVTypes"/>
</file>