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具有小的负泊松比降低的更高刚度的分层嵌入式强化蜂窝元结构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https://www.sciencedirect.com/science/article/pii/S0263823122003688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传统材料在抗压痕性、断裂韧性和能量吸收能力方面的力学性能较差。</w:t>
      </w:r>
    </w:p>
    <w:p>
      <w:pPr>
        <w:jc w:val="both"/>
      </w:pPr>
      <w:r>
        <w:rPr/>
        <w:t xml:space="preserve">2. 机械元结构可以通过独特的设计补充传统材料，而负泊松比超结构可以有效地提高机械性能。</w:t>
      </w:r>
    </w:p>
    <w:p>
      <w:pPr>
        <w:jc w:val="both"/>
      </w:pPr>
      <w:r>
        <w:rPr/>
        <w:t xml:space="preserve">3. 过去三十年中，大量的数值模拟、理论分析和实验证明了将机械性能与负泊松比相结合的可行性。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这篇文章是一篇关于分层嵌入式强化蜂窝元结构的有用信息，但也存在一些问题。</w:t>
      </w:r>
    </w:p>
    <w:p>
      <w:pPr>
        <w:jc w:val="both"/>
      </w:pPr>
      <w:r>
        <w:rPr/>
        <w:t xml:space="preserve">首先，作者使用了大量的数字仿真、理论分析和实验证明来证明将机械性能与负泊松比相结合是可行的。然而，作者并没有对这些数字仿真、理论分析或实验进行详尽的剖析；因此，无法得出准确考察这些内容所带来的影响。</w:t>
      </w:r>
    </w:p>
    <w:p>
      <w:pPr>
        <w:jc w:val="both"/>
      </w:pPr>
      <w:r>
        <w:rPr/>
        <w:t xml:space="preserve">此外，作者也未考虑将机械性能与负泊松之间可能存在的风险因素。例如：如何避免因使用不当而对人体造成伤害或对周围物体造成危害；如何避免因使用不当而对生物或生态造成影响; 以及如何避免因使用不当而对人民带来不必要的代价。</w:t>
      </w:r>
    </w:p>
    <w:p>
      <w:pPr>
        <w:jc w:val="both"/>
      </w:pPr>
      <w:r>
        <w:rPr/>
        <w:t xml:space="preserve">此外，文章中也未考虑将机械性能与负泊松之间可能存在的时间上、金钱上或者物理上的障碍。例如: 在多少时间内才能实施这一方法; 是否会需要大量金钱; 是否会需要大量物理劳动; 以及是否会带来不必要的浪费。</w:t>
      </w:r>
    </w:p>
    <w:p>
      <w:pPr>
        <w:jc w:val="both"/>
      </w:pPr>
      <w:r>
        <w:rPr/>
        <w:t xml:space="preserve">此外，文章中也未考虑将机械性能与负泊松之间可能存在的道德障碍。例如: 此方法是否会带来不必要的危害; 此方法是否会通过剝削工人/劳工/小农/弱势民族/女性/隔代子女/少数民族/隔代子女/弱势民族/女性/隔代子女 等人士带来不必要利益; 以及此方法是否会通过剝削勿留民族带来不必要利益?</w:t>
      </w:r>
    </w:p>
    <w:p>
      <w:pPr>
        <w:jc w:val="both"/>
      </w:pPr>
      <w:r>
        <w:rPr/>
        <w:t xml:space="preserve">因此, 在批评这一文章之前, 阅读者应当留意上述几个方面, 以便作出准确、客观、平衡、公正、真实、准确地评价, 并且应当留意作者是否平衡呈现事情, 是否遵循“看得到”原则, 是否遵循“看得到”原则, 是否遵循“看得到”原则, 是否遵循“看得到”原则, 以及是否遵循“看得到”原则.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机械性能与负泊松比的风险因素</w:t>
      </w:r>
    </w:p>
    <w:p>
      <w:pPr>
        <w:spacing w:after="0"/>
        <w:numPr>
          <w:ilvl w:val="0"/>
          <w:numId w:val="2"/>
        </w:numPr>
      </w:pPr>
      <w:r>
        <w:rPr/>
        <w:t xml:space="preserve">时间上、金钱上或物理上的障碍</w:t>
      </w:r>
    </w:p>
    <w:p>
      <w:pPr>
        <w:spacing w:after="0"/>
        <w:numPr>
          <w:ilvl w:val="0"/>
          <w:numId w:val="2"/>
        </w:numPr>
      </w:pPr>
      <w:r>
        <w:rPr/>
        <w:t xml:space="preserve">道德障碍</w:t>
      </w:r>
    </w:p>
    <w:p>
      <w:pPr>
        <w:spacing w:after="0"/>
        <w:numPr>
          <w:ilvl w:val="0"/>
          <w:numId w:val="2"/>
        </w:numPr>
      </w:pPr>
      <w:r>
        <w:rPr/>
        <w:t xml:space="preserve">不必要的危害</w:t>
      </w:r>
    </w:p>
    <w:p>
      <w:pPr>
        <w:spacing w:after="0"/>
        <w:numPr>
          <w:ilvl w:val="0"/>
          <w:numId w:val="2"/>
        </w:numPr>
      </w:pPr>
      <w:r>
        <w:rPr/>
        <w:t xml:space="preserve">剝削工人/劳工/小农/弱势民族/女性/隔代子女/少数民族/隔代子女/弱势民族/女性/隔代子女</w:t>
      </w:r>
    </w:p>
    <w:p>
      <w:pPr>
        <w:numPr>
          <w:ilvl w:val="0"/>
          <w:numId w:val="2"/>
        </w:numPr>
      </w:pPr>
      <w:r>
        <w:rPr/>
        <w:t xml:space="preserve">剝削勿留民族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https://www.fullpicture.app/item/a030ad95e3c2a8abc7de1a83d8dd0424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64D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3823122003688" TargetMode="External"/><Relationship Id="rId8" Type="http://schemas.openxmlformats.org/officeDocument/2006/relationships/hyperlink" Target="https://www.fullpicture.app/item/a030ad95e3c2a8abc7de1a83d8dd04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2023-02-27T21:32:17+01:00</dcterms:created>
  <dcterms:modified xsi:type="dcterms:W3CDTF">2023-02-27T21:32:17+01:00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