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On-demand modulation of 3D-printed elastomers using programmable droplet inclusions | PNAS</w:t>
      </w:r>
      <w:br/>
      <w:hyperlink r:id="rId7" w:history="1">
        <w:r>
          <w:rPr>
            <w:color w:val="2980b9"/>
            <w:u w:val="single"/>
          </w:rPr>
          <w:t xml:space="preserve">https://www.pnas.org/doi/10.1073/pnas.1917289117</w:t>
        </w:r>
      </w:hyperlink>
    </w:p>
    <w:p>
      <w:pPr>
        <w:pStyle w:val="Heading1"/>
      </w:pPr>
      <w:bookmarkStart w:id="2" w:name="_Toc2"/>
      <w:r>
        <w:t>Article summary:</w:t>
      </w:r>
      <w:bookmarkEnd w:id="2"/>
    </w:p>
    <w:p>
      <w:pPr>
        <w:jc w:val="both"/>
      </w:pPr>
      <w:r>
        <w:rPr/>
        <w:t xml:space="preserve">1. This article presents an approach to modulate extruded inks at the point of print, using droplet inclusions.</w:t>
      </w:r>
    </w:p>
    <w:p>
      <w:pPr>
        <w:jc w:val="both"/>
      </w:pPr>
      <w:r>
        <w:rPr/>
        <w:t xml:space="preserve">2. The mechanical characteristics of 3D-printed constructs can be tuned in situ by varying the spatial distribution of droplets, including aqueous and liquid metal droplets.</w:t>
      </w:r>
    </w:p>
    <w:p>
      <w:pPr>
        <w:jc w:val="both"/>
      </w:pPr>
      <w:r>
        <w:rPr/>
        <w:t xml:space="preserve">3. This approach represents a continuing trend of adapting microfluidic technology and principles for developing the next generation of additive manufacturing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also provided detailed descriptions of their methods and results, which allows readers to understand the research process more clearly. Furthermore, the authors have discussed potential limitations of their work and provided suggestions for future research directions.</w:t>
      </w:r>
    </w:p>
    <w:p>
      <w:pPr>
        <w:jc w:val="both"/>
      </w:pPr>
      <w:r>
        <w:rPr/>
        <w:t xml:space="preserve">However, there are some areas where the article could be improved upon. For example, while the authors discuss potential applications for their work, they do not provide any concrete examples or case studies that demonstrate how this technology could be used in practice. Additionally, while the authors discuss potential risks associated with their work (e.g., toxicity from nanoparticles), they do not provide any detailed information on how these risks can be mitigated or avoided. Finally, while the authors discuss potential applications for their work in 3D printing, they do not explore other possible applications such as 2D printing or other forms of additive manufacturing.</w:t>
      </w:r>
    </w:p>
    <w:p>
      <w:pPr>
        <w:pStyle w:val="Heading1"/>
      </w:pPr>
      <w:bookmarkStart w:id="5" w:name="_Toc5"/>
      <w:r>
        <w:t>Topics for further research:</w:t>
      </w:r>
      <w:bookmarkEnd w:id="5"/>
    </w:p>
    <w:p>
      <w:pPr>
        <w:spacing w:after="0"/>
        <w:numPr>
          <w:ilvl w:val="0"/>
          <w:numId w:val="2"/>
        </w:numPr>
      </w:pPr>
      <w:r>
        <w:rPr/>
        <w:t xml:space="preserve">3D printing applications</w:t>
      </w:r>
    </w:p>
    <w:p>
      <w:pPr>
        <w:spacing w:after="0"/>
        <w:numPr>
          <w:ilvl w:val="0"/>
          <w:numId w:val="2"/>
        </w:numPr>
      </w:pPr>
      <w:r>
        <w:rPr/>
        <w:t xml:space="preserve">2D printing applications</w:t>
      </w:r>
    </w:p>
    <w:p>
      <w:pPr>
        <w:spacing w:after="0"/>
        <w:numPr>
          <w:ilvl w:val="0"/>
          <w:numId w:val="2"/>
        </w:numPr>
      </w:pPr>
      <w:r>
        <w:rPr/>
        <w:t xml:space="preserve">Additive manufacturing applications</w:t>
      </w:r>
    </w:p>
    <w:p>
      <w:pPr>
        <w:spacing w:after="0"/>
        <w:numPr>
          <w:ilvl w:val="0"/>
          <w:numId w:val="2"/>
        </w:numPr>
      </w:pPr>
      <w:r>
        <w:rPr/>
        <w:t xml:space="preserve">Risk mitigation strategies for nanoparticles</w:t>
      </w:r>
    </w:p>
    <w:p>
      <w:pPr>
        <w:spacing w:after="0"/>
        <w:numPr>
          <w:ilvl w:val="0"/>
          <w:numId w:val="2"/>
        </w:numPr>
      </w:pPr>
      <w:r>
        <w:rPr/>
        <w:t xml:space="preserve">Case studies of 3D printing technology</w:t>
      </w:r>
    </w:p>
    <w:p>
      <w:pPr>
        <w:numPr>
          <w:ilvl w:val="0"/>
          <w:numId w:val="2"/>
        </w:numPr>
      </w:pPr>
      <w:r>
        <w:rPr/>
        <w:t xml:space="preserve">Examples of additive manufacturing technology</w:t>
      </w:r>
    </w:p>
    <w:p>
      <w:pPr>
        <w:pStyle w:val="Heading1"/>
      </w:pPr>
      <w:bookmarkStart w:id="6" w:name="_Toc6"/>
      <w:r>
        <w:t>Report location:</w:t>
      </w:r>
      <w:bookmarkEnd w:id="6"/>
    </w:p>
    <w:p>
      <w:hyperlink r:id="rId8" w:history="1">
        <w:r>
          <w:rPr>
            <w:color w:val="2980b9"/>
            <w:u w:val="single"/>
          </w:rPr>
          <w:t xml:space="preserve">https://www.fullpicture.app/item/a05052ae236a0f885d6d081e20b4d622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1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917289117" TargetMode="External"/><Relationship Id="rId8" Type="http://schemas.openxmlformats.org/officeDocument/2006/relationships/hyperlink" Target="https://www.fullpicture.app/item/a05052ae236a0f885d6d081e20b4d6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2023-02-27T21:11:33+01:00</dcterms:created>
  <dcterms:modified xsi:type="dcterms:W3CDTF">2023-02-27T21:11:33+01:00</dcterms:modified>
</cp:coreProperties>
</file>

<file path=docProps/custom.xml><?xml version="1.0" encoding="utf-8"?>
<Properties xmlns="http://schemas.openxmlformats.org/officeDocument/2006/custom-properties" xmlns:vt="http://schemas.openxmlformats.org/officeDocument/2006/docPropsVTypes"/>
</file>