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https://pm.yuntsg.com/details.html?pmid=15976303&key=GDF11</w:t></w:r></w:hyperlink></w:p><w:p><w:pPr><w:pStyle w:val="Heading1"/></w:pPr><w:bookmarkStart w:id="2" w:name="_Toc2"/><w:r><w:t>Article summary:</w:t></w:r><w:bookmarkEnd w:id="2"/></w:p><w:p><w:pPr><w:jc w:val="both"/></w:pPr><w:r><w:rPr/><w:t xml:space="preserve">1. Growth and differentiation factor 11 (GDF11) controls the numbers of retinal ganglion cells (RGCs), as well as amacrine and photoreceptor cells, that form during development.</w:t></w:r></w:p><w:p><w:pPr><w:jc w:val="both"/></w:pPr><w:r><w:rPr/><w:t xml:space="preserve">2. GDF11 does not affect proliferation of progenitors but instead controls duration of expression of Math5, a gene that confers competence for RGC genesis, in progenitor cells.</w:t></w:r></w:p><w:p><w:pPr><w:jc w:val="both"/></w:pPr><w:r><w:rPr/><w:t xml:space="preserve">3. GDF11 governs the temporal windows during which multipotent progenitors retain competence to produce distinct neural progeny.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based on research conducted by scientists from various institutions and published in a reputable journal. The article provides evidence for its claims in the form of references to other studies, which adds to its credibility. Furthermore, the article does not appear to be biased or one-sided; it presents both sides of the argument fairly and objectively.</w:t></w:r></w:p><w:p><w:pPr><w:jc w:val="both"/></w:pPr><w:r><w:rPr/><w:t xml:space="preserve">However, there are some potential issues with the article that should be noted. For example, while the article does provide evidence for its claims, it does not explore any counterarguments or alternative explanations for its findings. Additionally, while the article does mention possible risks associated with GDF11's effects on neural development, it does not provide any detailed information about these risks or how they can be mitigated. Finally, while the article mentions potential applications of GDF11 in treating certain diseases or conditions related to neural development, it does not provide any evidence to support these claims or discuss any potential drawbacks associated with such treatments.</w:t></w:r></w:p><w:p><w:pPr><w:pStyle w:val="Heading1"/></w:pPr><w:bookmarkStart w:id="5" w:name="_Toc5"/><w:r><w:t>Topics for further research:</w:t></w:r><w:bookmarkEnd w:id="5"/></w:p><w:p><w:pPr><w:spacing w:after="0"/><w:numPr><w:ilvl w:val="0"/><w:numId w:val="2"/></w:numPr></w:pPr><w:r><w:rPr/><w:t xml:space="preserve">GDF11 risks associated with neural development</w:t></w:r></w:p><w:p><w:pPr><w:spacing w:after="0"/><w:numPr><w:ilvl w:val="0"/><w:numId w:val="2"/></w:numPr></w:pPr><w:r><w:rPr/><w:t xml:space="preserve">GDF11 counterarguments</w:t></w:r></w:p><w:p><w:pPr><w:spacing w:after="0"/><w:numPr><w:ilvl w:val="0"/><w:numId w:val="2"/></w:numPr></w:pPr><w:r><w:rPr/><w:t xml:space="preserve">Alternative explanations for GDF11 effects</w:t></w:r></w:p><w:p><w:pPr><w:spacing w:after="0"/><w:numPr><w:ilvl w:val="0"/><w:numId w:val="2"/></w:numPr></w:pPr><w:r><w:rPr/><w:t xml:space="preserve">Potential applications of GDF11 in treating diseases</w:t></w:r></w:p><w:p><w:pPr><w:spacing w:after="0"/><w:numPr><w:ilvl w:val="0"/><w:numId w:val="2"/></w:numPr></w:pPr><w:r><w:rPr/><w:t xml:space="preserve">Drawbacks of GDF11 treatments</w:t></w:r></w:p><w:p><w:pPr><w:numPr><w:ilvl w:val="0"/><w:numId w:val="2"/></w:numPr></w:pPr><w:r><w:rPr/><w:t xml:space="preserve">Evidence for GDF11 applications in treating diseases</w:t></w:r></w:p><w:p><w:pPr><w:pStyle w:val="Heading1"/></w:pPr><w:bookmarkStart w:id="6" w:name="_Toc6"/><w:r><w:t>Report location:</w:t></w:r><w:bookmarkEnd w:id="6"/></w:p><w:p><w:hyperlink r:id="rId8" w:history="1"><w:r><w:rPr><w:color w:val="2980b9"/><w:u w:val="single"/></w:rPr><w:t xml:space="preserve">https://www.fullpicture.app/item/a05fa8a1e1079264817f9b578d717f6c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04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15976303&amp;key=GDF11" TargetMode="External"/><Relationship Id="rId8" Type="http://schemas.openxmlformats.org/officeDocument/2006/relationships/hyperlink" Target="https://www.fullpicture.app/item/a05fa8a1e1079264817f9b578d717f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2023-02-28T14:53:01+01:00</dcterms:created>
  <dcterms:modified xsi:type="dcterms:W3CDTF">2023-02-28T14:53:01+01:00</dcterms:modified>
</cp:coreProperties>
</file>

<file path=docProps/custom.xml><?xml version="1.0" encoding="utf-8"?>
<Properties xmlns="http://schemas.openxmlformats.org/officeDocument/2006/custom-properties" xmlns:vt="http://schemas.openxmlformats.org/officeDocument/2006/docPropsVTypes"/>
</file>