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Privacy Notice - Fortis</w:t>
      </w:r>
      <w:br/>
      <w:hyperlink r:id="rId7" w:history="1">
        <w:r>
          <w:rPr>
            <w:color w:val="2980b9"/>
            <w:u w:val="single"/>
          </w:rPr>
          <w:t xml:space="preserve">https://fortisgames.com/privacy.html</w:t>
        </w:r>
      </w:hyperlink>
    </w:p>
    <w:p>
      <w:pPr>
        <w:pStyle w:val="Heading1"/>
      </w:pPr>
      <w:bookmarkStart w:id="2" w:name="_Toc2"/>
      <w:r>
        <w:t>Article summary:</w:t>
      </w:r>
      <w:bookmarkEnd w:id="2"/>
    </w:p>
    <w:p>
      <w:pPr>
        <w:jc w:val="both"/>
      </w:pPr>
      <w:r>
        <w:rPr/>
        <w:t xml:space="preserve">1. This Online Privacy Notice outlines the types of personal information Fortis collects, how it is used, with whom it is shared, and the choices available to users regarding its use.</w:t>
      </w:r>
    </w:p>
    <w:p>
      <w:pPr>
        <w:jc w:val="both"/>
      </w:pPr>
      <w:r>
        <w:rPr/>
        <w:t xml:space="preserve">2. Automated technologies such as cookies, web beacons, and web server logs are used to collect information about a user's equipment, browsing actions, and usage patterns.</w:t>
      </w:r>
    </w:p>
    <w:p>
      <w:pPr>
        <w:jc w:val="both"/>
      </w:pPr>
      <w:r>
        <w:rPr/>
        <w:t xml:space="preserve">3. Personal information collected may be used for various purposes including creating and managing accounts, providing and maintaining products and services, and communicating with users about products and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Fortis’s online privacy policy in a clear manner that is easy to understand. It explains what type of personal information is collected by Fortis through its website or other data collection points that link to this Online Privacy Notice. The article also explains how this information is used by Fortis as well as with whom it may be shared. Furthermore, the article outlines measures taken by Fortis to protect the security of the information collected from users as well as their rights and choices regarding its use. </w:t>
      </w:r>
    </w:p>
    <w:p>
      <w:pPr>
        <w:jc w:val="both"/>
      </w:pPr>
      <w:r>
        <w:rPr/>
        <w:t xml:space="preserve">The article appears to be reliable in terms of accuracy since it provides detailed explanations on how personal data is collected by Fortis through automated technologies such as cookies, web beacons, etc., how this data is used by Fortis for various purposes such as creating accounts or providing services, with whom it may be shared (third-party analytics services or interest-based advertising), data transfers between countries or regions where applicable, retention periods for personal data collected from users, rights and choices available to them regarding its use (including opting out of certain activities), measures taken by Fortis to protect user data security (such as encryption), children’s privacy considerations (if applicable), links to third-party services/features (if applicable), updates made to the Online Privacy Notice over time (if any), etc. </w:t>
      </w:r>
    </w:p>
    <w:p>
      <w:pPr>
        <w:jc w:val="both"/>
      </w:pPr>
      <w:r>
        <w:rPr/>
        <w:t xml:space="preserve">The article does not appear biased in any way since it provides a comprehensive overview of all aspects related to online privacy at Fortis without favoring one side over another. It also does not appear promotional in nature since there are no references made to any specific products or services offered by Fortis throughout the article. Additionally, potential risks associated with using the Site are noted throughout the article so that users can make informed decisions when interacting with Fortis online.</w:t>
      </w:r>
    </w:p>
    <w:p>
      <w:pPr>
        <w:pStyle w:val="Heading1"/>
      </w:pPr>
      <w:bookmarkStart w:id="5" w:name="_Toc5"/>
      <w:r>
        <w:t>Topics for further research:</w:t>
      </w:r>
      <w:bookmarkEnd w:id="5"/>
    </w:p>
    <w:p>
      <w:pPr>
        <w:spacing w:after="0"/>
        <w:numPr>
          <w:ilvl w:val="0"/>
          <w:numId w:val="2"/>
        </w:numPr>
      </w:pPr>
      <w:r>
        <w:rPr/>
        <w:t xml:space="preserve">Data protection laws</w:t>
      </w:r>
    </w:p>
    <w:p>
      <w:pPr>
        <w:spacing w:after="0"/>
        <w:numPr>
          <w:ilvl w:val="0"/>
          <w:numId w:val="2"/>
        </w:numPr>
      </w:pPr>
      <w:r>
        <w:rPr/>
        <w:t xml:space="preserve">Online privacy rights</w:t>
      </w:r>
    </w:p>
    <w:p>
      <w:pPr>
        <w:spacing w:after="0"/>
        <w:numPr>
          <w:ilvl w:val="0"/>
          <w:numId w:val="2"/>
        </w:numPr>
      </w:pPr>
      <w:r>
        <w:rPr/>
        <w:t xml:space="preserve">Data security measures</w:t>
      </w:r>
    </w:p>
    <w:p>
      <w:pPr>
        <w:spacing w:after="0"/>
        <w:numPr>
          <w:ilvl w:val="0"/>
          <w:numId w:val="2"/>
        </w:numPr>
      </w:pPr>
      <w:r>
        <w:rPr/>
        <w:t xml:space="preserve">Interest-based advertising</w:t>
      </w:r>
    </w:p>
    <w:p>
      <w:pPr>
        <w:spacing w:after="0"/>
        <w:numPr>
          <w:ilvl w:val="0"/>
          <w:numId w:val="2"/>
        </w:numPr>
      </w:pPr>
      <w:r>
        <w:rPr/>
        <w:t xml:space="preserve">Third-party analytics services</w:t>
      </w:r>
    </w:p>
    <w:p>
      <w:pPr>
        <w:numPr>
          <w:ilvl w:val="0"/>
          <w:numId w:val="2"/>
        </w:numPr>
      </w:pPr>
      <w:r>
        <w:rPr/>
        <w:t xml:space="preserve">Children’s online privacy</w:t>
      </w:r>
    </w:p>
    <w:p>
      <w:pPr>
        <w:pStyle w:val="Heading1"/>
      </w:pPr>
      <w:bookmarkStart w:id="6" w:name="_Toc6"/>
      <w:r>
        <w:t>Report location:</w:t>
      </w:r>
      <w:bookmarkEnd w:id="6"/>
    </w:p>
    <w:p>
      <w:hyperlink r:id="rId8" w:history="1">
        <w:r>
          <w:rPr>
            <w:color w:val="2980b9"/>
            <w:u w:val="single"/>
          </w:rPr>
          <w:t xml:space="preserve">https://www.fullpicture.app/item/a08cfdd1697c798171a12a1ae5026637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3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isgames.com/privacy.html" TargetMode="External"/><Relationship Id="rId8" Type="http://schemas.openxmlformats.org/officeDocument/2006/relationships/hyperlink" Target="https://www.fullpicture.app/item/a08cfdd1697c798171a12a1ae5026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2023-02-26T10:00:16+01:00</dcterms:created>
  <dcterms:modified xsi:type="dcterms:W3CDTF">2023-02-26T10:00:16+01:00</dcterms:modified>
</cp:coreProperties>
</file>

<file path=docProps/custom.xml><?xml version="1.0" encoding="utf-8"?>
<Properties xmlns="http://schemas.openxmlformats.org/officeDocument/2006/custom-properties" xmlns:vt="http://schemas.openxmlformats.org/officeDocument/2006/docPropsVTypes"/>
</file>