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Identification of prognostic markers by weighted gene co‐expression network analysis in non-small cell lung cancer</w:t>
      </w:r>
      <w:br/>
      <w:hyperlink r:id="rId7" w:history="1">
        <w:r>
          <w:rPr>
            <w:color w:val="2980b9"/>
            <w:u w:val="single"/>
          </w:rPr>
          <w:t xml:space="preserve">https://www.tandfonline.com/doi/full/10.1080/21655979.2021.1960764</w:t>
        </w:r>
      </w:hyperlink>
    </w:p>
    <w:p>
      <w:pPr>
        <w:pStyle w:val="Heading1"/>
      </w:pPr>
      <w:bookmarkStart w:id="2" w:name="_Toc2"/>
      <w:r>
        <w:t>Article summary:</w:t>
      </w:r>
      <w:bookmarkEnd w:id="2"/>
    </w:p>
    <w:p>
      <w:pPr>
        <w:jc w:val="both"/>
      </w:pPr>
      <w:r>
        <w:rPr/>
        <w:t xml:space="preserve">1. Non-small cell lung cancer (NSCLC) is difficult to treat and has a low survival rate.</w:t>
      </w:r>
    </w:p>
    <w:p>
      <w:pPr>
        <w:jc w:val="both"/>
      </w:pPr>
      <w:r>
        <w:rPr/>
        <w:t xml:space="preserve">2. Weighted gene co-expression network analysis (WGCNA) and CIBERSORT are used to identify prognostic markers for NSCLC.</w:t>
      </w:r>
    </w:p>
    <w:p>
      <w:pPr>
        <w:jc w:val="both"/>
      </w:pPr>
      <w:r>
        <w:rPr/>
        <w:t xml:space="preserve">3. CD8+ T lymphocytes levels have been associated with the effect of anti-PD-1 treatment in melanoma and mismatch repair deficient cancers, including NSCLC.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research on prognostic markers for non-small cell lung cancer (NSCLC). The article is well written and provides a comprehensive review of the literature on this topic, citing relevant studies to support its claims. The authors also provide an explanation of the methods used in their study, such as weighted gene co-expression network analysis (WGCNA) and CIBERSORT, which are both reliable methods for identifying prognostic markers for NSCLC. </w:t>
      </w:r>
    </w:p>
    <w:p>
      <w:pPr>
        <w:jc w:val="both"/>
      </w:pPr>
      <w:r>
        <w:rPr/>
        <w:t xml:space="preserve">The article does not appear to be biased or one-sided in its reporting, as it presents both sides of the argument equally. It also does not contain any promotional content or partiality towards any particular viewpoint or opinion. Furthermore, the article does not appear to be missing any points of consideration or evidence for its claims made, as it cites relevant studies throughout the text to support its arguments. </w:t>
      </w:r>
    </w:p>
    <w:p>
      <w:pPr>
        <w:jc w:val="both"/>
      </w:pPr>
      <w:r>
        <w:rPr/>
        <w:t xml:space="preserve">The only potential issue with this article is that it does not explore any counterarguments or possible risks associated with using WGCNA and CIBERSORT to identify prognostic markers for NSCLC. This could be addressed by providing more information on potential limitations of these methods and exploring alternative approaches that could be used instead.</w:t>
      </w:r>
    </w:p>
    <w:p>
      <w:pPr>
        <w:pStyle w:val="Heading1"/>
      </w:pPr>
      <w:bookmarkStart w:id="5" w:name="_Toc5"/>
      <w:r>
        <w:t>Topics for further research:</w:t>
      </w:r>
      <w:bookmarkEnd w:id="5"/>
    </w:p>
    <w:p>
      <w:pPr>
        <w:spacing w:after="0"/>
        <w:numPr>
          <w:ilvl w:val="0"/>
          <w:numId w:val="2"/>
        </w:numPr>
      </w:pPr>
      <w:r>
        <w:rPr/>
        <w:t xml:space="preserve">Risks associated with WGCNA and CIBERSORT for NSCLC</w:t>
      </w:r>
    </w:p>
    <w:p>
      <w:pPr>
        <w:spacing w:after="0"/>
        <w:numPr>
          <w:ilvl w:val="0"/>
          <w:numId w:val="2"/>
        </w:numPr>
      </w:pPr>
      <w:r>
        <w:rPr/>
        <w:t xml:space="preserve">Alternatives to WGCNA and CIBERSORT for NSCLC</w:t>
      </w:r>
    </w:p>
    <w:p>
      <w:pPr>
        <w:spacing w:after="0"/>
        <w:numPr>
          <w:ilvl w:val="0"/>
          <w:numId w:val="2"/>
        </w:numPr>
      </w:pPr>
      <w:r>
        <w:rPr/>
        <w:t xml:space="preserve">Limitations of WGCNA and CIBERSORT for NSCLC</w:t>
      </w:r>
    </w:p>
    <w:p>
      <w:pPr>
        <w:spacing w:after="0"/>
        <w:numPr>
          <w:ilvl w:val="0"/>
          <w:numId w:val="2"/>
        </w:numPr>
      </w:pPr>
      <w:r>
        <w:rPr/>
        <w:t xml:space="preserve">Advantages of WGCNA and CIBERSORT for NSCLC</w:t>
      </w:r>
    </w:p>
    <w:p>
      <w:pPr>
        <w:spacing w:after="0"/>
        <w:numPr>
          <w:ilvl w:val="0"/>
          <w:numId w:val="2"/>
        </w:numPr>
      </w:pPr>
      <w:r>
        <w:rPr/>
        <w:t xml:space="preserve">Recent research on prognostic markers for NSCLC</w:t>
      </w:r>
    </w:p>
    <w:p>
      <w:pPr>
        <w:numPr>
          <w:ilvl w:val="0"/>
          <w:numId w:val="2"/>
        </w:numPr>
      </w:pPr>
      <w:r>
        <w:rPr/>
        <w:t xml:space="preserve">Comparison of WGCNA and CIBERSORT for NSCLC</w:t>
      </w:r>
    </w:p>
    <w:p>
      <w:pPr>
        <w:pStyle w:val="Heading1"/>
      </w:pPr>
      <w:bookmarkStart w:id="6" w:name="_Toc6"/>
      <w:r>
        <w:t>Report location:</w:t>
      </w:r>
      <w:bookmarkEnd w:id="6"/>
    </w:p>
    <w:p>
      <w:hyperlink r:id="rId8" w:history="1">
        <w:r>
          <w:rPr>
            <w:color w:val="2980b9"/>
            <w:u w:val="single"/>
          </w:rPr>
          <w:t xml:space="preserve">https://www.fullpicture.app/item/a0b979ea11c43859a00e927c833481f6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394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1655979.2021.1960764" TargetMode="External"/><Relationship Id="rId8" Type="http://schemas.openxmlformats.org/officeDocument/2006/relationships/hyperlink" Target="https://www.fullpicture.app/item/a0b979ea11c43859a00e927c833481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2023-02-24T19:56:53+01:00</dcterms:created>
  <dcterms:modified xsi:type="dcterms:W3CDTF">2023-02-24T19:56:53+01:00</dcterms:modified>
</cp:coreProperties>
</file>

<file path=docProps/custom.xml><?xml version="1.0" encoding="utf-8"?>
<Properties xmlns="http://schemas.openxmlformats.org/officeDocument/2006/custom-properties" xmlns:vt="http://schemas.openxmlformats.org/officeDocument/2006/docPropsVTypes"/>
</file>