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水下冲击下矩形薄板的变形和破裂</w:t>
      </w:r>
      <w:br/>
      <w:hyperlink r:id="rId7" w:history="1">
        <w:r>
          <w:rPr>
            <w:color w:val="2980b9"/>
            <w:u w:val="single"/>
          </w:rPr>
          <w:t xml:space="preserve">https://www.sciencedirect.com/science/article/abs/pii/S0734743X04000132</w:t>
        </w:r>
      </w:hyperlink>
    </w:p>
    <w:p>
      <w:pPr>
        <w:pStyle w:val="Heading1"/>
      </w:pPr>
      <w:bookmarkStart w:id="2" w:name="_Toc2"/>
      <w:r>
        <w:t>Article summary:</w:t>
      </w:r>
      <w:bookmarkEnd w:id="2"/>
    </w:p>
    <w:p>
      <w:pPr>
        <w:jc w:val="both"/>
      </w:pPr>
      <w:r>
        <w:rPr/>
        <w:t xml:space="preserve">1. The article discusses the deformation and failure modes of rectangular plates subjected to underwater explosions.</w:t>
      </w:r>
    </w:p>
    <w:p>
      <w:pPr>
        <w:jc w:val="both"/>
      </w:pPr>
      <w:r>
        <w:rPr/>
        <w:t xml:space="preserve">2. Three failure modes are established: large deformation, tensile tearing, and shear failure.</w:t>
      </w:r>
    </w:p>
    <w:p>
      <w:pPr>
        <w:jc w:val="both"/>
      </w:pPr>
      <w:r>
        <w:rPr/>
        <w:t xml:space="preserve">3. Experiments were conducted in a shock tank to observe various failure modes, including mode IIc which has been observed in the present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experiments conducted on rectangular plates subjected to underwater explosions. The authors provide evidence for their claims by citing relevant studies from other researchers, which adds credibility to their work. Furthermore, they also provide numerical analysis of the test plates using finite element software, which further supports their findings. </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these experiments or provide any recommendations for mitigating them. Finally, the authors do not present both sides of the argument equally; instead they focus mainly on supporting their own claims without providing an equal amount of attention to opposing views or arguments.</w:t>
      </w:r>
    </w:p>
    <w:p>
      <w:pPr>
        <w:pStyle w:val="Heading1"/>
      </w:pPr>
      <w:bookmarkStart w:id="5" w:name="_Toc5"/>
      <w:r>
        <w:t>Topics for further research:</w:t>
      </w:r>
      <w:bookmarkEnd w:id="5"/>
    </w:p>
    <w:p>
      <w:pPr>
        <w:spacing w:after="0"/>
        <w:numPr>
          <w:ilvl w:val="0"/>
          <w:numId w:val="2"/>
        </w:numPr>
      </w:pPr>
      <w:r>
        <w:rPr/>
        <w:t xml:space="preserve">Underwater explosion risks</w:t>
      </w:r>
    </w:p>
    <w:p>
      <w:pPr>
        <w:spacing w:after="0"/>
        <w:numPr>
          <w:ilvl w:val="0"/>
          <w:numId w:val="2"/>
        </w:numPr>
      </w:pPr>
      <w:r>
        <w:rPr/>
        <w:t xml:space="preserve">Mitigation strategies for underwater explosions</w:t>
      </w:r>
    </w:p>
    <w:p>
      <w:pPr>
        <w:spacing w:after="0"/>
        <w:numPr>
          <w:ilvl w:val="0"/>
          <w:numId w:val="2"/>
        </w:numPr>
      </w:pPr>
      <w:r>
        <w:rPr/>
        <w:t xml:space="preserve">Finite element analysis of rectangular plates</w:t>
      </w:r>
    </w:p>
    <w:p>
      <w:pPr>
        <w:spacing w:after="0"/>
        <w:numPr>
          <w:ilvl w:val="0"/>
          <w:numId w:val="2"/>
        </w:numPr>
      </w:pPr>
      <w:r>
        <w:rPr/>
        <w:t xml:space="preserve">Counterarguments to rectangular plate experiments</w:t>
      </w:r>
    </w:p>
    <w:p>
      <w:pPr>
        <w:spacing w:after="0"/>
        <w:numPr>
          <w:ilvl w:val="0"/>
          <w:numId w:val="2"/>
        </w:numPr>
      </w:pPr>
      <w:r>
        <w:rPr/>
        <w:t xml:space="preserve">Alternative explanations for rectangular plate experiments</w:t>
      </w:r>
    </w:p>
    <w:p>
      <w:pPr>
        <w:numPr>
          <w:ilvl w:val="0"/>
          <w:numId w:val="2"/>
        </w:numPr>
      </w:pPr>
      <w:r>
        <w:rPr/>
        <w:t xml:space="preserve">Safety considerations for underwater explosions</w:t>
      </w:r>
    </w:p>
    <w:p>
      <w:pPr>
        <w:pStyle w:val="Heading1"/>
      </w:pPr>
      <w:bookmarkStart w:id="6" w:name="_Toc6"/>
      <w:r>
        <w:t>Report location:</w:t>
      </w:r>
      <w:bookmarkEnd w:id="6"/>
    </w:p>
    <w:p>
      <w:hyperlink r:id="rId8" w:history="1">
        <w:r>
          <w:rPr>
            <w:color w:val="2980b9"/>
            <w:u w:val="single"/>
          </w:rPr>
          <w:t xml:space="preserve">https://www.fullpicture.app/item/a107d933dcc25d76cc27db1194cc2b5c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D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34743X04000132" TargetMode="External"/><Relationship Id="rId8" Type="http://schemas.openxmlformats.org/officeDocument/2006/relationships/hyperlink" Target="https://www.fullpicture.app/item/a107d933dcc25d76cc27db1194cc2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2023-02-18T13:45:22+01:00</dcterms:created>
  <dcterms:modified xsi:type="dcterms:W3CDTF">2023-02-18T13:45:22+01:00</dcterms:modified>
</cp:coreProperties>
</file>

<file path=docProps/custom.xml><?xml version="1.0" encoding="utf-8"?>
<Properties xmlns="http://schemas.openxmlformats.org/officeDocument/2006/custom-properties" xmlns:vt="http://schemas.openxmlformats.org/officeDocument/2006/docPropsVTypes"/>
</file>