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一种研究碳纳米管/弹性体纳米复合材料界面的定量方法 - ScienceDirect</w:t>
      </w:r>
      <w:br/>
      <w:hyperlink r:id="rId7" w:history="1">
        <w:r>
          <w:rPr>
            <w:color w:val="2980b9"/>
            <w:u w:val="single"/>
          </w:rPr>
          <w:t xml:space="preserve">https://www.sciencedirect.com/science/article/pii/S0014305717320955</w:t>
        </w:r>
      </w:hyperlink>
    </w:p>
    <w:p>
      <w:pPr>
        <w:pStyle w:val="Heading1"/>
      </w:pPr>
      <w:bookmarkStart w:id="2" w:name="_Toc2"/>
      <w:r>
        <w:t>Article summary:</w:t>
      </w:r>
      <w:bookmarkEnd w:id="2"/>
    </w:p>
    <w:p>
      <w:pPr>
        <w:jc w:val="both"/>
      </w:pPr>
      <w:r>
        <w:rPr/>
        <w:t xml:space="preserve">1. The interface between nanofillers and elastomers is crucial in determining the properties of elastomer nanocomposites.</w:t>
      </w:r>
    </w:p>
    <w:p>
      <w:pPr>
        <w:jc w:val="both"/>
      </w:pPr>
      <w:r>
        <w:rPr/>
        <w:t xml:space="preserve">2. Atomic force microscopy (AFM) peak force quantitative nanomechanical mapping (PF-QNM) technique can be used to quantitatively characterize the thickness of the interface layer in carbon nanotube/natural rubber composites.</w:t>
      </w:r>
    </w:p>
    <w:p>
      <w:pPr>
        <w:jc w:val="both"/>
      </w:pPr>
      <w:r>
        <w:rPr/>
        <w:t xml:space="preserve">3. PF-QNM results showed that the average interface thickness of carbon nanotube/natural rubber composites was about 9 nm, indicating good interaction between carbon nanotubes and NR matrix, while modified carbon nanotube/NR composites had an average interface thickness of about 17.4 nm, indicating stronger interfacial interaction.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"一种研究碳纳米管/弹性体纳米复合材料界面的定量方法" provides a quantitative method for characterizing the interface between carbon nanotubes (CNTs) and natural rubber (NR) in nanocomposites. The study uses atomic force microscopy (AFM) peak force quantitative nanomechanical mapping (PF-QNM) to measure the thickness of the interface layer in CNT/NR composites. The authors claim that this method provides a new way to quantitatively characterize the interface between fillers and elastomeric matrices at the nanoscale.</w:t>
      </w:r>
    </w:p>
    <w:p>
      <w:pPr>
        <w:jc w:val="both"/>
      </w:pPr>
      <w:r>
        <w:rPr/>
        <w:t xml:space="preserve"/>
      </w:r>
    </w:p>
    <w:p>
      <w:pPr>
        <w:jc w:val="both"/>
      </w:pPr>
      <w:r>
        <w:rPr/>
        <w:t xml:space="preserve">The article presents a comprehensive review of various methods used to evaluate the interface interaction in elastomeric nanocomposites. However, it fails to provide a balanced view of these methods' strengths and limitations, which may lead readers to believe that PF-QNM is the only reliable method for characterizing interfaces. Additionally, the article does not discuss potential risks associated with using CNTs in elastomeric composites, such as toxicity concerns.</w:t>
      </w:r>
    </w:p>
    <w:p>
      <w:pPr>
        <w:jc w:val="both"/>
      </w:pPr>
      <w:r>
        <w:rPr/>
        <w:t xml:space="preserve"/>
      </w:r>
    </w:p>
    <w:p>
      <w:pPr>
        <w:jc w:val="both"/>
      </w:pPr>
      <w:r>
        <w:rPr/>
        <w:t xml:space="preserve">The study's results show that CNT/NR composites have an average interface thickness of 9 nm, indicating good interfacial interaction between CNTs and NR matrix. However, modified CNT/NR composites have an average interface thickness of 17.4 nm, suggesting stronger interfacial interaction. While these results are interesting, they do not provide any evidence for improved mechanical properties or other performance metrics in modified CNT/NR composites.</w:t>
      </w:r>
    </w:p>
    <w:p>
      <w:pPr>
        <w:jc w:val="both"/>
      </w:pPr>
      <w:r>
        <w:rPr/>
        <w:t xml:space="preserve"/>
      </w:r>
    </w:p>
    <w:p>
      <w:pPr>
        <w:jc w:val="both"/>
      </w:pPr>
      <w:r>
        <w:rPr/>
        <w:t xml:space="preserve">Furthermore, the article lacks discussion on how these findings can be applied practically or how they contribute to advancing knowledge in this field. It also does not address any potential limitations or challenges associated with using PF-QNM for characterizing interfaces.</w:t>
      </w:r>
    </w:p>
    <w:p>
      <w:pPr>
        <w:jc w:val="both"/>
      </w:pPr>
      <w:r>
        <w:rPr/>
        <w:t xml:space="preserve"/>
      </w:r>
    </w:p>
    <w:p>
      <w:pPr>
        <w:jc w:val="both"/>
      </w:pPr>
      <w:r>
        <w:rPr/>
        <w:t xml:space="preserve">Overall, while this article provides valuable insights into a new method for characterizing interfaces in elastomeric nanocomposites, it has several biases and limitations that need addressing. The authors should provide more balanced reporting on different methods used to evaluate interfaces and discuss potential risks associated with using CNTs in elastomeric composites. They should also provide more context on how their findings contribute to advancing knowledge in this field and address any practical limitations or challenges associated with using PF-QNM for characterizing interfaces.</w:t>
      </w:r>
    </w:p>
    <w:p>
      <w:pPr>
        <w:pStyle w:val="Heading1"/>
      </w:pPr>
      <w:bookmarkStart w:id="5" w:name="_Toc5"/>
      <w:r>
        <w:t>Topics for further research:</w:t>
      </w:r>
      <w:bookmarkEnd w:id="5"/>
    </w:p>
    <w:p>
      <w:pPr>
        <w:spacing w:after="0"/>
        <w:numPr>
          <w:ilvl w:val="0"/>
          <w:numId w:val="2"/>
        </w:numPr>
      </w:pPr>
      <w:r>
        <w:rPr/>
        <w:t xml:space="preserve">Toxicity concerns of carbon nanotubes in elastomeric composites
</w:t>
      </w:r>
    </w:p>
    <w:p>
      <w:pPr>
        <w:spacing w:after="0"/>
        <w:numPr>
          <w:ilvl w:val="0"/>
          <w:numId w:val="2"/>
        </w:numPr>
      </w:pPr>
      <w:r>
        <w:rPr/>
        <w:t xml:space="preserve">Mechanical properties of modified CNT/NR composites
</w:t>
      </w:r>
    </w:p>
    <w:p>
      <w:pPr>
        <w:spacing w:after="0"/>
        <w:numPr>
          <w:ilvl w:val="0"/>
          <w:numId w:val="2"/>
        </w:numPr>
      </w:pPr>
      <w:r>
        <w:rPr/>
        <w:t xml:space="preserve">Other methods for characterizing interfaces in elastomeric nanocomposites
</w:t>
      </w:r>
    </w:p>
    <w:p>
      <w:pPr>
        <w:spacing w:after="0"/>
        <w:numPr>
          <w:ilvl w:val="0"/>
          <w:numId w:val="2"/>
        </w:numPr>
      </w:pPr>
      <w:r>
        <w:rPr/>
        <w:t xml:space="preserve">Practical applications of interface characterization in elastomeric nanocomposites
</w:t>
      </w:r>
    </w:p>
    <w:p>
      <w:pPr>
        <w:spacing w:after="0"/>
        <w:numPr>
          <w:ilvl w:val="0"/>
          <w:numId w:val="2"/>
        </w:numPr>
      </w:pPr>
      <w:r>
        <w:rPr/>
        <w:t xml:space="preserve">Challenges and limitations of using PF-QNM for interface characterization
</w:t>
      </w:r>
    </w:p>
    <w:p>
      <w:pPr>
        <w:numPr>
          <w:ilvl w:val="0"/>
          <w:numId w:val="2"/>
        </w:numPr>
      </w:pPr>
      <w:r>
        <w:rPr/>
        <w:t xml:space="preserve">Advancements in elastomeric nanocomposites research beyond interface characterization</w:t>
      </w:r>
    </w:p>
    <w:p>
      <w:pPr>
        <w:pStyle w:val="Heading1"/>
      </w:pPr>
      <w:bookmarkStart w:id="6" w:name="_Toc6"/>
      <w:r>
        <w:t>Report location:</w:t>
      </w:r>
      <w:bookmarkEnd w:id="6"/>
    </w:p>
    <w:p>
      <w:hyperlink r:id="rId8" w:history="1">
        <w:r>
          <w:rPr>
            <w:color w:val="2980b9"/>
            <w:u w:val="single"/>
          </w:rPr>
          <w:t xml:space="preserve">https://www.fullpicture.app/item/a11138275c3e95e562c9260e230a7a6d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45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4305717320955" TargetMode="External"/><Relationship Id="rId8" Type="http://schemas.openxmlformats.org/officeDocument/2006/relationships/hyperlink" Target="https://www.fullpicture.app/item/a11138275c3e95e562c9260e230a7a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2024-01-28T05:23:01+01:00</dcterms:created>
  <dcterms:modified xsi:type="dcterms:W3CDTF">2024-01-28T05:23:01+01:00</dcterms:modified>
</cp:coreProperties>
</file>

<file path=docProps/custom.xml><?xml version="1.0" encoding="utf-8"?>
<Properties xmlns="http://schemas.openxmlformats.org/officeDocument/2006/custom-properties" xmlns:vt="http://schemas.openxmlformats.org/officeDocument/2006/docPropsVTypes"/>
</file>