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Distinct Bone Marrow Niche Populations and Their Differentiation Paths - ScienceDirect</w:t>
      </w:r>
      <w:br/>
      <w:hyperlink r:id="rId7" w:history="1">
        <w:r>
          <w:rPr>
            <w:color w:val="2980b9"/>
            <w:u w:val="single"/>
          </w:rPr>
          <w:t xml:space="preserve">https://www.sciencedirect.com/science/article/pii/S2211124719307971?via%3Dihub</w:t>
        </w:r>
      </w:hyperlink>
    </w:p>
    <w:p>
      <w:pPr>
        <w:pStyle w:val="Heading1"/>
      </w:pPr>
      <w:bookmarkStart w:id="2" w:name="_Toc2"/>
      <w:r>
        <w:t>Article summary:</w:t>
      </w:r>
      <w:bookmarkEnd w:id="2"/>
    </w:p>
    <w:p>
      <w:pPr>
        <w:jc w:val="both"/>
      </w:pPr>
      <w:r>
        <w:rPr/>
        <w:t xml:space="preserve">1. Single-cell RNA sequencing of non-hematopoietic bone marrow cells was used to define specific subpopulations.</w:t>
      </w:r>
    </w:p>
    <w:p>
      <w:pPr>
        <w:jc w:val="both"/>
      </w:pPr>
      <w:r>
        <w:rPr/>
        <w:t xml:space="preserve">2. Computational prediction of the cell state hierarchy combined with known expression of key transcription factors mapped differentiation paths to the osteocyte, chondrocyte, and adipocyte lineages.</w:t>
      </w:r>
    </w:p>
    <w:p>
      <w:pPr>
        <w:jc w:val="both"/>
      </w:pPr>
      <w:r>
        <w:rPr/>
        <w:t xml:space="preserve">3. Validation using fate-marking reporters, gene knockdowns, and differentiation assays revealed differentiation hierarchies for maturing stromal cells and determined key transcription factors along these trajectories.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“Mapping Distinct Bone Marrow Niche Populations and Their Differentiation Paths” is a well-researched piece that provides an in-depth look at the complexity of the bone marrow microenvironment. The authors use single-cell RNA sequencing to identify distinct subpopulations within the bone marrow and map out their differentiation paths. They also validate their findings using fate-marking reporters, gene knockdowns, and differentiation assays. </w:t>
      </w:r>
    </w:p>
    <w:p>
      <w:pPr>
        <w:jc w:val="both"/>
      </w:pPr>
      <w:r>
        <w:rPr/>
        <w:t xml:space="preserve">The article is reliable in its research methods as it uses a variety of techniques to ensure accuracy in its results. Furthermore, it provides evidence for its claims by citing previous studies that have been conducted on similar topics. However, there are some potential biases that should be noted when reading this article. For example, the authors focus primarily on mouse bone marrow stromal cells which may limit the generalizability of their findings to other species or contexts. Additionally, they do not explore any counterarguments or alternative explanations for their results which could provide further insight into their conclusions. </w:t>
      </w:r>
    </w:p>
    <w:p>
      <w:pPr>
        <w:jc w:val="both"/>
      </w:pPr>
      <w:r>
        <w:rPr/>
        <w:t xml:space="preserve">In conclusion, this article is a reliable source of information about the complexity of the bone marrow microenvironment due to its thorough research methods and evidence provided for its claims; however, potential biases should be taken into consideration when reading this article as it does not explore any counterarguments or alternative explanations for its results.</w:t>
      </w:r>
    </w:p>
    <w:p>
      <w:pPr>
        <w:pStyle w:val="Heading1"/>
      </w:pPr>
      <w:bookmarkStart w:id="5" w:name="_Toc5"/>
      <w:r>
        <w:t>Topics for further research:</w:t>
      </w:r>
      <w:bookmarkEnd w:id="5"/>
    </w:p>
    <w:p>
      <w:pPr>
        <w:spacing w:after="0"/>
        <w:numPr>
          <w:ilvl w:val="0"/>
          <w:numId w:val="2"/>
        </w:numPr>
      </w:pPr>
      <w:r>
        <w:rPr/>
        <w:t xml:space="preserve">Bone marrow microenvironment complexity</w:t>
      </w:r>
    </w:p>
    <w:p>
      <w:pPr>
        <w:spacing w:after="0"/>
        <w:numPr>
          <w:ilvl w:val="0"/>
          <w:numId w:val="2"/>
        </w:numPr>
      </w:pPr>
      <w:r>
        <w:rPr/>
        <w:t xml:space="preserve">Differentiation pathways of bone marrow niche populations</w:t>
      </w:r>
    </w:p>
    <w:p>
      <w:pPr>
        <w:spacing w:after="0"/>
        <w:numPr>
          <w:ilvl w:val="0"/>
          <w:numId w:val="2"/>
        </w:numPr>
      </w:pPr>
      <w:r>
        <w:rPr/>
        <w:t xml:space="preserve">Single-cell RNA sequencing</w:t>
      </w:r>
    </w:p>
    <w:p>
      <w:pPr>
        <w:spacing w:after="0"/>
        <w:numPr>
          <w:ilvl w:val="0"/>
          <w:numId w:val="2"/>
        </w:numPr>
      </w:pPr>
      <w:r>
        <w:rPr/>
        <w:t xml:space="preserve">Fate-marking reporters</w:t>
      </w:r>
    </w:p>
    <w:p>
      <w:pPr>
        <w:spacing w:after="0"/>
        <w:numPr>
          <w:ilvl w:val="0"/>
          <w:numId w:val="2"/>
        </w:numPr>
      </w:pPr>
      <w:r>
        <w:rPr/>
        <w:t xml:space="preserve">Gene knockdowns</w:t>
      </w:r>
    </w:p>
    <w:p>
      <w:pPr>
        <w:numPr>
          <w:ilvl w:val="0"/>
          <w:numId w:val="2"/>
        </w:numPr>
      </w:pPr>
      <w:r>
        <w:rPr/>
        <w:t xml:space="preserve">Differentiation assays</w:t>
      </w:r>
    </w:p>
    <w:p>
      <w:pPr>
        <w:pStyle w:val="Heading1"/>
      </w:pPr>
      <w:bookmarkStart w:id="6" w:name="_Toc6"/>
      <w:r>
        <w:t>Report location:</w:t>
      </w:r>
      <w:bookmarkEnd w:id="6"/>
    </w:p>
    <w:p>
      <w:hyperlink r:id="rId8" w:history="1">
        <w:r>
          <w:rPr>
            <w:color w:val="2980b9"/>
            <w:u w:val="single"/>
          </w:rPr>
          <w:t xml:space="preserve">https://www.fullpicture.app/item/a1249bc5fae8ac75115b025061f55847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B1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124719307971?via%3Dihub" TargetMode="External"/><Relationship Id="rId8" Type="http://schemas.openxmlformats.org/officeDocument/2006/relationships/hyperlink" Target="https://www.fullpicture.app/item/a1249bc5fae8ac75115b025061f558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2023-03-03T17:54:19+01:00</dcterms:created>
  <dcterms:modified xsi:type="dcterms:W3CDTF">2023-03-03T17:54:19+01:00</dcterms:modified>
</cp:coreProperties>
</file>

<file path=docProps/custom.xml><?xml version="1.0" encoding="utf-8"?>
<Properties xmlns="http://schemas.openxmlformats.org/officeDocument/2006/custom-properties" xmlns:vt="http://schemas.openxmlformats.org/officeDocument/2006/docPropsVTypes"/>
</file>