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Theoretical model and numerical simulation of tower-wake-induced vibration of a flexible suspender - ScienceDirect</w:t>
      </w:r>
      <w:br/>
      <w:hyperlink r:id="rId7" w:history="1">
        <w:r>
          <w:rPr>
            <w:color w:val="2980b9"/>
            <w:u w:val="single"/>
          </w:rPr>
          <w:t xml:space="preserve">https://www.sciencedirect.com/science/article/pii/S0167610523000235</w:t>
        </w:r>
      </w:hyperlink>
    </w:p>
    <w:p>
      <w:pPr>
        <w:pStyle w:val="Heading1"/>
      </w:pPr>
      <w:bookmarkStart w:id="2" w:name="_Toc2"/>
      <w:r>
        <w:t>Article summary:</w:t>
      </w:r>
      <w:bookmarkEnd w:id="2"/>
    </w:p>
    <w:p>
      <w:pPr>
        <w:jc w:val="both"/>
      </w:pPr>
      <w:r>
        <w:rPr/>
        <w:t xml:space="preserve">1. Tower-wake-induced vibration (TWIV) of suspenders close to bridge towers has been observed and studied.</w:t>
      </w:r>
    </w:p>
    <w:p>
      <w:pPr>
        <w:jc w:val="both"/>
      </w:pPr>
      <w:r>
        <w:rPr/>
        <w:t xml:space="preserve">2. TWIV is different from vortex-induced vibration (VIV) in that the structure frequency is captured by the shedding frequency of the tower, rather than vice versa.</w:t>
      </w:r>
    </w:p>
    <w:p>
      <w:pPr>
        <w:jc w:val="both"/>
      </w:pPr>
      <w:r>
        <w:rPr/>
        <w:t xml:space="preserve">3. A theoretical model of suspender, considering nonlinear distortion and tension change, was used to investigate the underlying mechanism of lock-in and motion features of TWIV.</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"Theoretical model and numerical simulation of tower-wake-induced vibration of a flexible suspender" provides an in-depth analysis of the tower-wake-induced vibration (TWIV) phenomenon observed in suspenders close to bridge towers. The article presents a theoretical model of the suspender, considering nonlinear distortion and tension change, and an unsteady aerodynamic model of TWIV. The numerical results show the parametric recognition, lock-in investigation, and TWIV motion features of suspenders.</w:t>
      </w:r>
    </w:p>
    <w:p>
      <w:pPr>
        <w:jc w:val="both"/>
      </w:pPr>
      <w:r>
        <w:rPr/>
        <w:t xml:space="preserve"/>
      </w:r>
    </w:p>
    <w:p>
      <w:pPr>
        <w:jc w:val="both"/>
      </w:pPr>
      <w:r>
        <w:rPr/>
        <w:t xml:space="preserve">Overall, the article provides valuable insights into the TWIV phenomenon and its underlying mechanism. However, there are some potential biases and limitations that need to be considered. Firstly, the article mainly focuses on the theoretical modeling and numerical simulation of TWIV without providing much empirical evidence or field measurements. While this approach is useful for understanding the fundamental principles behind TWIV, it may not fully capture all real-world complexities.</w:t>
      </w:r>
    </w:p>
    <w:p>
      <w:pPr>
        <w:jc w:val="both"/>
      </w:pPr>
      <w:r>
        <w:rPr/>
        <w:t xml:space="preserve"/>
      </w:r>
    </w:p>
    <w:p>
      <w:pPr>
        <w:jc w:val="both"/>
      </w:pPr>
      <w:r>
        <w:rPr/>
        <w:t xml:space="preserve">Secondly, the article does not explore counterarguments or alternative explanations for TWIV. For example, it assumes that only flexible suspenders experience lock-in while rigid ones do not. However, this assumption may not hold true in all cases as other factors such as wind speed and turbulence intensity can also affect lock-in.</w:t>
      </w:r>
    </w:p>
    <w:p>
      <w:pPr>
        <w:jc w:val="both"/>
      </w:pPr>
      <w:r>
        <w:rPr/>
        <w:t xml:space="preserve"/>
      </w:r>
    </w:p>
    <w:p>
      <w:pPr>
        <w:jc w:val="both"/>
      </w:pPr>
      <w:r>
        <w:rPr/>
        <w:t xml:space="preserve">Thirdly, the article does not provide a comprehensive discussion on possible risks associated with TWIV. While it mentions that violent vibrations of suspenders have been observed several times, it does not elaborate on potential safety hazards or structural damage caused by these vibrations.</w:t>
      </w:r>
    </w:p>
    <w:p>
      <w:pPr>
        <w:jc w:val="both"/>
      </w:pPr>
      <w:r>
        <w:rPr/>
        <w:t xml:space="preserve"/>
      </w:r>
    </w:p>
    <w:p>
      <w:pPr>
        <w:jc w:val="both"/>
      </w:pPr>
      <w:r>
        <w:rPr/>
        <w:t xml:space="preserve">Lastly, there is some promotional content in the article regarding previous studies by some authors cited in this paper. This could potentially bias readers towards accepting their findings without critically evaluating them.</w:t>
      </w:r>
    </w:p>
    <w:p>
      <w:pPr>
        <w:jc w:val="both"/>
      </w:pPr>
      <w:r>
        <w:rPr/>
        <w:t xml:space="preserve"/>
      </w:r>
    </w:p>
    <w:p>
      <w:pPr>
        <w:jc w:val="both"/>
      </w:pPr>
      <w:r>
        <w:rPr/>
        <w:t xml:space="preserve">In conclusion, while the article provides valuable insights into TWIV phenomenon through theoretical modeling and numerical simulations, it has some limitations such as lack of empirical evidence and exploration of alternative explanations or counterarguments. Therefore, readers should approach its findings with caution and consider other sources before drawing any conclusions about TWIV's underlying mechanism or potential risks associated with it.</w:t>
      </w:r>
    </w:p>
    <w:p>
      <w:pPr>
        <w:pStyle w:val="Heading1"/>
      </w:pPr>
      <w:bookmarkStart w:id="5" w:name="_Toc5"/>
      <w:r>
        <w:t>Topics for further research:</w:t>
      </w:r>
      <w:bookmarkEnd w:id="5"/>
    </w:p>
    <w:p>
      <w:pPr>
        <w:spacing w:after="0"/>
        <w:numPr>
          <w:ilvl w:val="0"/>
          <w:numId w:val="2"/>
        </w:numPr>
      </w:pPr>
      <w:r>
        <w:rPr/>
        <w:t xml:space="preserve">Safety hazards of tower-wake-induced vibration in bridges
</w:t>
      </w:r>
    </w:p>
    <w:p>
      <w:pPr>
        <w:spacing w:after="0"/>
        <w:numPr>
          <w:ilvl w:val="0"/>
          <w:numId w:val="2"/>
        </w:numPr>
      </w:pPr>
      <w:r>
        <w:rPr/>
        <w:t xml:space="preserve">Field measurements of tower-wake-induced vibration in suspenders
</w:t>
      </w:r>
    </w:p>
    <w:p>
      <w:pPr>
        <w:spacing w:after="0"/>
        <w:numPr>
          <w:ilvl w:val="0"/>
          <w:numId w:val="2"/>
        </w:numPr>
      </w:pPr>
      <w:r>
        <w:rPr/>
        <w:t xml:space="preserve">Wind speed and turbulence intensity effects on lock-in in bridge suspenders
</w:t>
      </w:r>
    </w:p>
    <w:p>
      <w:pPr>
        <w:spacing w:after="0"/>
        <w:numPr>
          <w:ilvl w:val="0"/>
          <w:numId w:val="2"/>
        </w:numPr>
      </w:pPr>
      <w:r>
        <w:rPr/>
        <w:t xml:space="preserve">Comparison of flexible and rigid suspenders in tower-wake-induced vibration
</w:t>
      </w:r>
    </w:p>
    <w:p>
      <w:pPr>
        <w:spacing w:after="0"/>
        <w:numPr>
          <w:ilvl w:val="0"/>
          <w:numId w:val="2"/>
        </w:numPr>
      </w:pPr>
      <w:r>
        <w:rPr/>
        <w:t xml:space="preserve">Alternative explanations for tower-wake-induced vibration in bridges
</w:t>
      </w:r>
    </w:p>
    <w:p>
      <w:pPr>
        <w:numPr>
          <w:ilvl w:val="0"/>
          <w:numId w:val="2"/>
        </w:numPr>
      </w:pPr>
      <w:r>
        <w:rPr/>
        <w:t xml:space="preserve">Structural damage caused by tower-wake-induced vibration in bridges</w:t>
      </w:r>
    </w:p>
    <w:p>
      <w:pPr>
        <w:pStyle w:val="Heading1"/>
      </w:pPr>
      <w:bookmarkStart w:id="6" w:name="_Toc6"/>
      <w:r>
        <w:t>Report location:</w:t>
      </w:r>
      <w:bookmarkEnd w:id="6"/>
    </w:p>
    <w:p>
      <w:hyperlink r:id="rId8" w:history="1">
        <w:r>
          <w:rPr>
            <w:color w:val="2980b9"/>
            <w:u w:val="single"/>
          </w:rPr>
          <w:t xml:space="preserve">https://www.fullpicture.app/item/a15e82270b4f561a51a8390a1c765b4b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D7F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610523000235" TargetMode="External"/><Relationship Id="rId8" Type="http://schemas.openxmlformats.org/officeDocument/2006/relationships/hyperlink" Target="https://www.fullpicture.app/item/a15e82270b4f561a51a8390a1c765b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2023-12-29T11:49:23+01:00</dcterms:created>
  <dcterms:modified xsi:type="dcterms:W3CDTF">2023-12-29T11:49:23+01:00</dcterms:modified>
</cp:coreProperties>
</file>

<file path=docProps/custom.xml><?xml version="1.0" encoding="utf-8"?>
<Properties xmlns="http://schemas.openxmlformats.org/officeDocument/2006/custom-properties" xmlns:vt="http://schemas.openxmlformats.org/officeDocument/2006/docPropsVTypes"/>
</file>