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value chains and development: Review of International Political Economy: Vol 21, No 1</w:t>
      </w:r>
      <w:br/>
      <w:hyperlink r:id="rId7" w:history="1">
        <w:r>
          <w:rPr>
            <w:color w:val="2980b9"/>
            <w:u w:val="single"/>
          </w:rPr>
          <w:t xml:space="preserve">https://doi.org/10.1080/09692290.2013.858366</w:t>
        </w:r>
      </w:hyperlink>
    </w:p>
    <w:p>
      <w:pPr>
        <w:pStyle w:val="Heading1"/>
      </w:pPr>
      <w:bookmarkStart w:id="2" w:name="_Toc2"/>
      <w:r>
        <w:t>Article summary:</w:t>
      </w:r>
      <w:bookmarkEnd w:id="2"/>
    </w:p>
    <w:p>
      <w:pPr>
        <w:jc w:val="both"/>
      </w:pPr>
      <w:r>
        <w:rPr/>
        <w:t xml:space="preserve">1. The adoption of the Global Value Chains framework by Multilateral Economic Institutions has introduced broader views of development, but policy implications still align with the Washington Consensus.</w:t>
      </w:r>
    </w:p>
    <w:p>
      <w:pPr>
        <w:jc w:val="both"/>
      </w:pPr>
      <w:r>
        <w:rPr/>
        <w:t xml:space="preserve">2. Trade and investment liberalization are extensively discussed in reports, while the importance of complementary policies for upgrading is overlooked.</w:t>
      </w:r>
    </w:p>
    <w:p>
      <w:pPr>
        <w:jc w:val="both"/>
      </w:pPr>
      <w:r>
        <w:rPr/>
        <w:t xml:space="preserve">3. The role of institutions in overcoming coordination problems and the need for enhanced state capacity for enforcement of competition policies and effective participation in trade negotiations are neglected in the reports.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"Global value chains and development: Review of International Political Economy: Vol 21, No 1" provides a critical analysis of the adoption of the Global Value Chains (GVC) framework by multilateral economic institutions. The author argues that while the GVC framework has introduced broader and more heterodox views of development into official discourses, the policy implications still largely align with the Washington Consensus.</w:t>
      </w:r>
    </w:p>
    <w:p>
      <w:pPr>
        <w:jc w:val="both"/>
      </w:pPr>
      <w:r>
        <w:rPr/>
        <w:t xml:space="preserve"/>
      </w:r>
    </w:p>
    <w:p>
      <w:pPr>
        <w:jc w:val="both"/>
      </w:pPr>
      <w:r>
        <w:rPr/>
        <w:t xml:space="preserve">One potential bias in the article is the author's use of terminology. The author acknowledges that they use the term "global value chains" simply because it has become the preferred phraseology of multilateral economic institutions. This suggests that there may be alternative frameworks or terminologies that could be used to analyze global value chains, but they are not explored in this article.</w:t>
      </w:r>
    </w:p>
    <w:p>
      <w:pPr>
        <w:jc w:val="both"/>
      </w:pPr>
      <w:r>
        <w:rPr/>
        <w:t xml:space="preserve"/>
      </w:r>
    </w:p>
    <w:p>
      <w:pPr>
        <w:jc w:val="both"/>
      </w:pPr>
      <w:r>
        <w:rPr/>
        <w:t xml:space="preserve">The article also highlights a potential bias in the reports produced by multilateral economic institutions. While these reports discuss trade and investment liberalization in detail, they give scant mention to "complementary policies" required for promoting upgrading. This suggests a one-sided focus on market-oriented policies without considering other factors that may be necessary for development.</w:t>
      </w:r>
    </w:p>
    <w:p>
      <w:pPr>
        <w:jc w:val="both"/>
      </w:pPr>
      <w:r>
        <w:rPr/>
        <w:t xml:space="preserve"/>
      </w:r>
    </w:p>
    <w:p>
      <w:pPr>
        <w:jc w:val="both"/>
      </w:pPr>
      <w:r>
        <w:rPr/>
        <w:t xml:space="preserve">Furthermore, the article argues that these reports neglect the role of institutions in overcoming coordination problems and enhancing state capacity for enforcement of competition policies and effective participation in trade negotiations. However, this claim is not supported with evidence or examples from specific reports or institutions.</w:t>
      </w:r>
    </w:p>
    <w:p>
      <w:pPr>
        <w:jc w:val="both"/>
      </w:pPr>
      <w:r>
        <w:rPr/>
        <w:t xml:space="preserve"/>
      </w:r>
    </w:p>
    <w:p>
      <w:pPr>
        <w:jc w:val="both"/>
      </w:pPr>
      <w:r>
        <w:rPr/>
        <w:t xml:space="preserve">The article also mentions several studies and reports related to global value chains, but it does not provide a comprehensive analysis or critique of these sources. It merely lists them as additional references without exploring their content or methodology.</w:t>
      </w:r>
    </w:p>
    <w:p>
      <w:pPr>
        <w:jc w:val="both"/>
      </w:pPr>
      <w:r>
        <w:rPr/>
        <w:t xml:space="preserve"/>
      </w:r>
    </w:p>
    <w:p>
      <w:pPr>
        <w:jc w:val="both"/>
      </w:pPr>
      <w:r>
        <w:rPr/>
        <w:t xml:space="preserve">Additionally, there is no exploration of counterarguments or alternative perspectives on global value chains and development. The article presents a critical view of how multilateral economic institutions approach this topic but does not engage with opposing viewpoints or potential benefits of their approach.</w:t>
      </w:r>
    </w:p>
    <w:p>
      <w:pPr>
        <w:jc w:val="both"/>
      </w:pPr>
      <w:r>
        <w:rPr/>
        <w:t xml:space="preserve"/>
      </w:r>
    </w:p>
    <w:p>
      <w:pPr>
        <w:jc w:val="both"/>
      </w:pPr>
      <w:r>
        <w:rPr/>
        <w:t xml:space="preserve">Overall, this article appears to have a critical stance towards the adoption of the GVC framework by multilateral economic institutions. It highlights potential biases in their reports and policy implications, but it lacks in-depth analysis,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Alternative frameworks for analyzing global value chains
</w:t>
      </w:r>
    </w:p>
    <w:p>
      <w:pPr>
        <w:spacing w:after="0"/>
        <w:numPr>
          <w:ilvl w:val="0"/>
          <w:numId w:val="2"/>
        </w:numPr>
      </w:pPr>
      <w:r>
        <w:rPr/>
        <w:t xml:space="preserve">Role of institutions in promoting development and overcoming coordination problems
</w:t>
      </w:r>
    </w:p>
    <w:p>
      <w:pPr>
        <w:spacing w:after="0"/>
        <w:numPr>
          <w:ilvl w:val="0"/>
          <w:numId w:val="2"/>
        </w:numPr>
      </w:pPr>
      <w:r>
        <w:rPr/>
        <w:t xml:space="preserve">Complementary policies for promoting upgrading in global value chains
</w:t>
      </w:r>
    </w:p>
    <w:p>
      <w:pPr>
        <w:spacing w:after="0"/>
        <w:numPr>
          <w:ilvl w:val="0"/>
          <w:numId w:val="2"/>
        </w:numPr>
      </w:pPr>
      <w:r>
        <w:rPr/>
        <w:t xml:space="preserve">Evidence and examples of how multilateral economic institutions address coordination problems and state capacity
</w:t>
      </w:r>
    </w:p>
    <w:p>
      <w:pPr>
        <w:spacing w:after="0"/>
        <w:numPr>
          <w:ilvl w:val="0"/>
          <w:numId w:val="2"/>
        </w:numPr>
      </w:pPr>
      <w:r>
        <w:rPr/>
        <w:t xml:space="preserve">Comprehensive analysis and critique of studies and reports on global value chains
</w:t>
      </w:r>
    </w:p>
    <w:p>
      <w:pPr>
        <w:numPr>
          <w:ilvl w:val="0"/>
          <w:numId w:val="2"/>
        </w:numPr>
      </w:pPr>
      <w:r>
        <w:rPr/>
        <w:t xml:space="preserve">Counterarguments and alternative perspectives on the relationship between global value chains and development</w:t>
      </w:r>
    </w:p>
    <w:p>
      <w:pPr>
        <w:pStyle w:val="Heading1"/>
      </w:pPr>
      <w:bookmarkStart w:id="6" w:name="_Toc6"/>
      <w:r>
        <w:t>Report location:</w:t>
      </w:r>
      <w:bookmarkEnd w:id="6"/>
    </w:p>
    <w:p>
      <w:hyperlink r:id="rId8" w:history="1">
        <w:r>
          <w:rPr>
            <w:color w:val="2980b9"/>
            <w:u w:val="single"/>
          </w:rPr>
          <w:t xml:space="preserve">https://www.fullpicture.app/item/a17a2a80e574cd5b7d669bb9bac26665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B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92290.2013.858366" TargetMode="External"/><Relationship Id="rId8" Type="http://schemas.openxmlformats.org/officeDocument/2006/relationships/hyperlink" Target="https://www.fullpicture.app/item/a17a2a80e574cd5b7d669bb9bac26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2024-03-10T07:04:02+01:00</dcterms:created>
  <dcterms:modified xsi:type="dcterms:W3CDTF">2024-03-10T07:04:02+01:00</dcterms:modified>
</cp:coreProperties>
</file>

<file path=docProps/custom.xml><?xml version="1.0" encoding="utf-8"?>
<Properties xmlns="http://schemas.openxmlformats.org/officeDocument/2006/custom-properties" xmlns:vt="http://schemas.openxmlformats.org/officeDocument/2006/docPropsVTypes"/>
</file>